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1B" w:rsidRPr="009442E7" w:rsidRDefault="006F051B">
      <w:pPr>
        <w:pStyle w:val="NoSpacing"/>
        <w:tabs>
          <w:tab w:val="left" w:pos="567"/>
        </w:tabs>
        <w:jc w:val="both"/>
        <w:rPr>
          <w:rFonts w:cs="Arial"/>
          <w:b/>
          <w:bCs/>
          <w:szCs w:val="24"/>
        </w:rPr>
      </w:pPr>
    </w:p>
    <w:p w:rsidR="00A767B4" w:rsidRPr="009442E7" w:rsidRDefault="00A767B4">
      <w:pPr>
        <w:pStyle w:val="NoSpacing"/>
        <w:tabs>
          <w:tab w:val="left" w:pos="567"/>
        </w:tabs>
        <w:jc w:val="both"/>
        <w:rPr>
          <w:rFonts w:cs="Arial"/>
          <w:b/>
          <w:bCs/>
          <w:szCs w:val="24"/>
        </w:rPr>
      </w:pPr>
    </w:p>
    <w:p w:rsidR="006F051B" w:rsidRPr="009442E7" w:rsidRDefault="006F051B">
      <w:pPr>
        <w:pStyle w:val="NoSpacing"/>
        <w:tabs>
          <w:tab w:val="left" w:pos="567"/>
        </w:tabs>
        <w:jc w:val="both"/>
        <w:rPr>
          <w:rFonts w:cs="Arial"/>
          <w:b/>
          <w:bCs/>
          <w:szCs w:val="24"/>
        </w:rPr>
      </w:pPr>
      <w:r w:rsidRPr="009442E7">
        <w:rPr>
          <w:rFonts w:cs="Arial"/>
          <w:b/>
          <w:bCs/>
          <w:szCs w:val="24"/>
        </w:rPr>
        <w:t xml:space="preserve">Lancashire Enterprise Partnership </w:t>
      </w:r>
      <w:r w:rsidR="00E24EAC">
        <w:rPr>
          <w:rFonts w:cs="Arial"/>
          <w:b/>
          <w:bCs/>
          <w:szCs w:val="24"/>
        </w:rPr>
        <w:t xml:space="preserve">Business Support Management Board </w:t>
      </w:r>
    </w:p>
    <w:p w:rsidR="006F051B" w:rsidRPr="009442E7" w:rsidRDefault="006F051B">
      <w:pPr>
        <w:pStyle w:val="NoSpacing"/>
        <w:tabs>
          <w:tab w:val="left" w:pos="567"/>
        </w:tabs>
        <w:jc w:val="both"/>
        <w:rPr>
          <w:rFonts w:cs="Arial"/>
          <w:b/>
          <w:bCs/>
          <w:szCs w:val="24"/>
        </w:rPr>
      </w:pPr>
    </w:p>
    <w:p w:rsidR="006F051B" w:rsidRPr="009442E7" w:rsidRDefault="006F051B">
      <w:pPr>
        <w:pStyle w:val="NoSpacing"/>
        <w:tabs>
          <w:tab w:val="left" w:pos="567"/>
        </w:tabs>
        <w:jc w:val="both"/>
        <w:rPr>
          <w:rFonts w:cs="Arial"/>
          <w:b/>
          <w:bCs/>
          <w:szCs w:val="24"/>
        </w:rPr>
      </w:pPr>
      <w:r w:rsidRPr="009442E7">
        <w:rPr>
          <w:rFonts w:cs="Arial"/>
          <w:b/>
          <w:bCs/>
          <w:szCs w:val="24"/>
        </w:rPr>
        <w:t>Private &amp; Confidential</w:t>
      </w:r>
      <w:r w:rsidR="00336126" w:rsidRPr="009442E7">
        <w:rPr>
          <w:rFonts w:cs="Arial"/>
          <w:b/>
          <w:bCs/>
          <w:szCs w:val="24"/>
        </w:rPr>
        <w:t>: NO</w:t>
      </w:r>
    </w:p>
    <w:p w:rsidR="00336126" w:rsidRPr="009442E7" w:rsidRDefault="00336126">
      <w:pPr>
        <w:pStyle w:val="NoSpacing"/>
        <w:tabs>
          <w:tab w:val="left" w:pos="567"/>
        </w:tabs>
        <w:jc w:val="both"/>
        <w:rPr>
          <w:rFonts w:cs="Arial"/>
          <w:b/>
          <w:bCs/>
          <w:szCs w:val="24"/>
        </w:rPr>
      </w:pPr>
    </w:p>
    <w:p w:rsidR="00336126" w:rsidRPr="009442E7" w:rsidRDefault="00336126">
      <w:pPr>
        <w:pStyle w:val="NoSpacing"/>
        <w:tabs>
          <w:tab w:val="left" w:pos="567"/>
        </w:tabs>
        <w:jc w:val="both"/>
        <w:rPr>
          <w:rFonts w:cs="Arial"/>
          <w:b/>
          <w:bCs/>
          <w:szCs w:val="24"/>
        </w:rPr>
      </w:pPr>
      <w:r w:rsidRPr="009442E7">
        <w:rPr>
          <w:rFonts w:cs="Arial"/>
          <w:b/>
          <w:bCs/>
          <w:szCs w:val="24"/>
        </w:rPr>
        <w:t xml:space="preserve">Date: </w:t>
      </w:r>
      <w:r w:rsidR="00E24EAC">
        <w:rPr>
          <w:rFonts w:cs="Arial"/>
          <w:b/>
          <w:bCs/>
          <w:szCs w:val="24"/>
        </w:rPr>
        <w:t xml:space="preserve">28 </w:t>
      </w:r>
      <w:r w:rsidR="00E53FA1" w:rsidRPr="009442E7">
        <w:rPr>
          <w:rFonts w:cs="Arial"/>
          <w:b/>
          <w:bCs/>
          <w:szCs w:val="24"/>
        </w:rPr>
        <w:t xml:space="preserve">October </w:t>
      </w:r>
      <w:r w:rsidR="00E24EAC">
        <w:rPr>
          <w:rFonts w:cs="Arial"/>
          <w:b/>
          <w:bCs/>
          <w:szCs w:val="24"/>
        </w:rPr>
        <w:t>201</w:t>
      </w:r>
      <w:r w:rsidR="00E53FA1" w:rsidRPr="009442E7">
        <w:rPr>
          <w:rFonts w:cs="Arial"/>
          <w:b/>
          <w:bCs/>
          <w:szCs w:val="24"/>
        </w:rPr>
        <w:t>5</w:t>
      </w:r>
    </w:p>
    <w:p w:rsidR="00336126" w:rsidRPr="009442E7" w:rsidRDefault="00336126">
      <w:pPr>
        <w:pStyle w:val="NoSpacing"/>
        <w:tabs>
          <w:tab w:val="left" w:pos="567"/>
        </w:tabs>
        <w:jc w:val="both"/>
        <w:rPr>
          <w:rFonts w:cs="Arial"/>
          <w:b/>
          <w:bCs/>
          <w:szCs w:val="24"/>
        </w:rPr>
      </w:pPr>
    </w:p>
    <w:p w:rsidR="00336126" w:rsidRPr="009442E7" w:rsidRDefault="00336126" w:rsidP="00336126">
      <w:pPr>
        <w:pStyle w:val="ListParagraph"/>
        <w:ind w:left="0"/>
        <w:jc w:val="both"/>
        <w:rPr>
          <w:rFonts w:ascii="Arial" w:hAnsi="Arial" w:cs="Arial"/>
          <w:sz w:val="24"/>
          <w:szCs w:val="24"/>
        </w:rPr>
      </w:pPr>
      <w:r w:rsidRPr="009442E7">
        <w:rPr>
          <w:rFonts w:ascii="Arial" w:hAnsi="Arial" w:cs="Arial"/>
          <w:b/>
          <w:sz w:val="24"/>
          <w:szCs w:val="24"/>
        </w:rPr>
        <w:t xml:space="preserve">European Structural &amp; Investment Funding </w:t>
      </w:r>
      <w:r w:rsidR="00E53FA1" w:rsidRPr="009442E7">
        <w:rPr>
          <w:rFonts w:ascii="Arial" w:hAnsi="Arial" w:cs="Arial"/>
          <w:b/>
          <w:sz w:val="24"/>
          <w:szCs w:val="24"/>
        </w:rPr>
        <w:t>– Pipeline Development and Project calls</w:t>
      </w:r>
    </w:p>
    <w:p w:rsidR="006F051B" w:rsidRPr="009442E7" w:rsidRDefault="006F051B">
      <w:pPr>
        <w:pStyle w:val="NoSpacing"/>
        <w:tabs>
          <w:tab w:val="left" w:pos="567"/>
        </w:tabs>
        <w:jc w:val="both"/>
        <w:rPr>
          <w:rFonts w:cs="Arial"/>
          <w:b/>
          <w:bCs/>
          <w:szCs w:val="24"/>
        </w:rPr>
      </w:pPr>
    </w:p>
    <w:p w:rsidR="00336126" w:rsidRPr="009442E7" w:rsidRDefault="00336126" w:rsidP="00336126">
      <w:pPr>
        <w:rPr>
          <w:b/>
          <w:sz w:val="24"/>
          <w:szCs w:val="24"/>
        </w:rPr>
      </w:pPr>
      <w:r w:rsidRPr="009442E7">
        <w:rPr>
          <w:b/>
          <w:sz w:val="24"/>
          <w:szCs w:val="24"/>
        </w:rPr>
        <w:t xml:space="preserve">Report Authors: Sean McGrath, Development and Corporate Resources, Lancashire County Council.  Andy Walker, Head of Business Growth Lancashire County Council </w:t>
      </w:r>
    </w:p>
    <w:p w:rsidR="00336126" w:rsidRPr="009442E7" w:rsidRDefault="00336126">
      <w:pPr>
        <w:pStyle w:val="NoSpacing"/>
        <w:tabs>
          <w:tab w:val="left" w:pos="567"/>
        </w:tabs>
        <w:jc w:val="both"/>
        <w:rPr>
          <w:rFonts w:cs="Arial"/>
          <w:b/>
          <w:bCs/>
          <w:szCs w:val="24"/>
        </w:rPr>
      </w:pPr>
    </w:p>
    <w:p w:rsidR="006F051B" w:rsidRPr="009442E7" w:rsidRDefault="00F456B2">
      <w:pPr>
        <w:pStyle w:val="NoSpacing"/>
        <w:tabs>
          <w:tab w:val="left" w:pos="567"/>
        </w:tabs>
        <w:rPr>
          <w:rFonts w:cs="Arial"/>
          <w:i/>
          <w:szCs w:val="24"/>
        </w:rPr>
      </w:pPr>
      <w:r w:rsidRPr="009442E7">
        <w:rPr>
          <w:rFonts w:cs="Arial"/>
          <w:i/>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6E37FD" w:rsidRPr="00336126" w:rsidRDefault="006E37FD" w:rsidP="00336126">
                            <w:pPr>
                              <w:jc w:val="both"/>
                              <w:rPr>
                                <w:b/>
                                <w:sz w:val="24"/>
                                <w:szCs w:val="24"/>
                              </w:rPr>
                            </w:pPr>
                            <w:r w:rsidRPr="00336126">
                              <w:rPr>
                                <w:b/>
                                <w:sz w:val="24"/>
                                <w:szCs w:val="24"/>
                              </w:rPr>
                              <w:t>Executive Summary</w:t>
                            </w:r>
                          </w:p>
                          <w:p w:rsidR="006E37FD" w:rsidRPr="00496D48" w:rsidRDefault="006E37FD"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6E37FD" w:rsidRPr="00496D48" w:rsidRDefault="006E37FD" w:rsidP="00336126">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6E37FD" w:rsidRPr="00496D48" w:rsidRDefault="006E37FD" w:rsidP="00336126">
                            <w:pPr>
                              <w:pStyle w:val="PlainText"/>
                              <w:ind w:left="567" w:hanging="567"/>
                              <w:jc w:val="both"/>
                              <w:rPr>
                                <w:rFonts w:ascii="Arial" w:hAnsi="Arial" w:cs="Arial"/>
                                <w:sz w:val="24"/>
                                <w:szCs w:val="24"/>
                              </w:rPr>
                            </w:pPr>
                          </w:p>
                          <w:p w:rsidR="006E37FD" w:rsidRDefault="006E37FD" w:rsidP="00B10348">
                            <w:pPr>
                              <w:pStyle w:val="PlainText"/>
                              <w:numPr>
                                <w:ilvl w:val="0"/>
                                <w:numId w:val="8"/>
                              </w:numPr>
                              <w:ind w:left="993" w:hanging="426"/>
                              <w:jc w:val="both"/>
                              <w:rPr>
                                <w:rFonts w:ascii="Arial" w:hAnsi="Arial" w:cs="Arial"/>
                                <w:sz w:val="24"/>
                                <w:szCs w:val="24"/>
                              </w:rPr>
                            </w:pPr>
                            <w:r>
                              <w:rPr>
                                <w:rFonts w:ascii="Arial" w:hAnsi="Arial" w:cs="Arial"/>
                                <w:sz w:val="24"/>
                                <w:szCs w:val="24"/>
                              </w:rPr>
                              <w:t>The progress of initial business support projects through the ERDF approval process</w:t>
                            </w:r>
                          </w:p>
                          <w:p w:rsidR="006E37FD" w:rsidRDefault="006E37FD"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p>
                          <w:p w:rsidR="006E37FD" w:rsidRDefault="006E37FD"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p>
                          <w:p w:rsidR="006E37FD" w:rsidRDefault="006E37FD" w:rsidP="00E53FA1">
                            <w:pPr>
                              <w:pStyle w:val="PlainText"/>
                              <w:ind w:left="993"/>
                              <w:jc w:val="both"/>
                              <w:rPr>
                                <w:rFonts w:ascii="Arial" w:hAnsi="Arial" w:cs="Arial"/>
                                <w:sz w:val="24"/>
                                <w:szCs w:val="24"/>
                              </w:rPr>
                            </w:pPr>
                          </w:p>
                          <w:p w:rsidR="006E37FD" w:rsidRDefault="006E37FD">
                            <w:pPr>
                              <w:pStyle w:val="ListParagraph"/>
                              <w:ind w:left="0"/>
                              <w:jc w:val="both"/>
                              <w:rPr>
                                <w:rFonts w:ascii="Arial" w:hAnsi="Arial" w:cs="Arial"/>
                                <w:b/>
                                <w:sz w:val="24"/>
                                <w:szCs w:val="24"/>
                              </w:rPr>
                            </w:pPr>
                            <w:r>
                              <w:rPr>
                                <w:rFonts w:ascii="Arial" w:hAnsi="Arial" w:cs="Arial"/>
                                <w:b/>
                                <w:sz w:val="24"/>
                                <w:szCs w:val="24"/>
                              </w:rPr>
                              <w:t>Recommendation</w:t>
                            </w:r>
                          </w:p>
                          <w:p w:rsidR="006E37FD" w:rsidRDefault="006E37FD">
                            <w:pPr>
                              <w:pStyle w:val="ListParagraph"/>
                              <w:ind w:left="0"/>
                              <w:jc w:val="both"/>
                              <w:rPr>
                                <w:rFonts w:ascii="Arial" w:hAnsi="Arial" w:cs="Arial"/>
                                <w:b/>
                                <w:sz w:val="24"/>
                                <w:szCs w:val="24"/>
                              </w:rPr>
                            </w:pPr>
                          </w:p>
                          <w:p w:rsidR="006E37FD" w:rsidRPr="000D5162" w:rsidRDefault="006E37FD" w:rsidP="00D563DE">
                            <w:pPr>
                              <w:rPr>
                                <w:sz w:val="24"/>
                                <w:szCs w:val="24"/>
                              </w:rPr>
                            </w:pPr>
                            <w:r w:rsidRPr="000D5162">
                              <w:rPr>
                                <w:sz w:val="24"/>
                              </w:rPr>
                              <w:t xml:space="preserve">The LEP </w:t>
                            </w:r>
                            <w:r w:rsidR="00AE3F3C">
                              <w:rPr>
                                <w:sz w:val="24"/>
                              </w:rPr>
                              <w:t xml:space="preserve">BSM </w:t>
                            </w:r>
                            <w:r w:rsidRPr="000D5162">
                              <w:rPr>
                                <w:sz w:val="24"/>
                              </w:rPr>
                              <w:t xml:space="preserve">Board </w:t>
                            </w:r>
                            <w:r>
                              <w:rPr>
                                <w:sz w:val="24"/>
                              </w:rPr>
                              <w:t xml:space="preserve">is </w:t>
                            </w:r>
                            <w:r w:rsidRPr="000D5162">
                              <w:rPr>
                                <w:sz w:val="24"/>
                              </w:rPr>
                              <w:t>asked to</w:t>
                            </w:r>
                            <w:r w:rsidRPr="000D5162">
                              <w:rPr>
                                <w:sz w:val="24"/>
                                <w:szCs w:val="24"/>
                              </w:rPr>
                              <w:t>:</w:t>
                            </w:r>
                          </w:p>
                          <w:p w:rsidR="006E37FD" w:rsidRPr="000D5162" w:rsidRDefault="006E37FD" w:rsidP="00D563DE">
                            <w:pPr>
                              <w:rPr>
                                <w:sz w:val="24"/>
                                <w:szCs w:val="24"/>
                              </w:rPr>
                            </w:pPr>
                          </w:p>
                          <w:p w:rsidR="00AE3F3C" w:rsidRPr="00AE3F3C" w:rsidRDefault="00AE3F3C" w:rsidP="004B3AC6">
                            <w:pPr>
                              <w:pStyle w:val="ListParagraph"/>
                              <w:numPr>
                                <w:ilvl w:val="0"/>
                                <w:numId w:val="42"/>
                              </w:numPr>
                              <w:rPr>
                                <w:sz w:val="24"/>
                              </w:rPr>
                            </w:pPr>
                            <w:r>
                              <w:rPr>
                                <w:rFonts w:ascii="Arial" w:hAnsi="Arial" w:cs="Arial"/>
                                <w:sz w:val="24"/>
                                <w:szCs w:val="24"/>
                              </w:rPr>
                              <w:t>Note progress to date in commissioning business support programmes through the ESIF process</w:t>
                            </w:r>
                            <w:r>
                              <w:rPr>
                                <w:rFonts w:ascii="Arial" w:hAnsi="Arial" w:cs="Arial"/>
                                <w:sz w:val="24"/>
                                <w:szCs w:val="24"/>
                              </w:rPr>
                              <w:br/>
                            </w:r>
                          </w:p>
                          <w:p w:rsidR="00AE3F3C" w:rsidRPr="00AE3F3C" w:rsidRDefault="00AE3F3C" w:rsidP="004B3AC6">
                            <w:pPr>
                              <w:pStyle w:val="ListParagraph"/>
                              <w:numPr>
                                <w:ilvl w:val="0"/>
                                <w:numId w:val="42"/>
                              </w:numPr>
                              <w:rPr>
                                <w:rFonts w:ascii="Arial" w:hAnsi="Arial" w:cs="Arial"/>
                                <w:sz w:val="24"/>
                              </w:rPr>
                            </w:pPr>
                            <w:r w:rsidRPr="00AE3F3C">
                              <w:rPr>
                                <w:rFonts w:ascii="Arial" w:hAnsi="Arial" w:cs="Arial"/>
                                <w:sz w:val="24"/>
                                <w:szCs w:val="24"/>
                              </w:rPr>
                              <w:t>Note that p</w:t>
                            </w:r>
                            <w:r w:rsidRPr="00AE3F3C">
                              <w:rPr>
                                <w:rFonts w:ascii="Arial" w:hAnsi="Arial" w:cs="Arial"/>
                                <w:sz w:val="24"/>
                                <w:szCs w:val="24"/>
                              </w:rPr>
                              <w:t xml:space="preserve">art of the role of the Business Support Management Board will be to set out those elements of provision that should come forward through ERDF and comment on call responses for the ESIF partnerships.     </w:t>
                            </w:r>
                            <w:r w:rsidRPr="00AE3F3C">
                              <w:rPr>
                                <w:rFonts w:ascii="Arial" w:hAnsi="Arial" w:cs="Arial"/>
                                <w:sz w:val="24"/>
                                <w:szCs w:val="24"/>
                              </w:rPr>
                              <w:br/>
                            </w:r>
                          </w:p>
                          <w:p w:rsidR="006E37FD" w:rsidRPr="009442E7" w:rsidRDefault="006E37FD" w:rsidP="004B3AC6">
                            <w:pPr>
                              <w:pStyle w:val="ListParagraph"/>
                              <w:numPr>
                                <w:ilvl w:val="0"/>
                                <w:numId w:val="42"/>
                              </w:numPr>
                              <w:rPr>
                                <w:sz w:val="24"/>
                              </w:rPr>
                            </w:pPr>
                            <w:r w:rsidRPr="009442E7">
                              <w:rPr>
                                <w:rFonts w:ascii="Arial" w:hAnsi="Arial" w:cs="Arial"/>
                                <w:sz w:val="24"/>
                                <w:szCs w:val="24"/>
                              </w:rPr>
                              <w:t xml:space="preserve">Note the </w:t>
                            </w:r>
                            <w:r w:rsidR="00346D9D">
                              <w:rPr>
                                <w:rFonts w:ascii="Arial" w:hAnsi="Arial" w:cs="Arial"/>
                                <w:sz w:val="24"/>
                                <w:szCs w:val="24"/>
                              </w:rPr>
                              <w:t>options for</w:t>
                            </w:r>
                            <w:r w:rsidRPr="009442E7">
                              <w:rPr>
                                <w:rFonts w:ascii="Arial" w:hAnsi="Arial" w:cs="Arial"/>
                                <w:sz w:val="24"/>
                                <w:szCs w:val="24"/>
                              </w:rPr>
                              <w:t xml:space="preserve"> developing new Financial Engineering Instruments</w:t>
                            </w:r>
                            <w:r w:rsidR="00346D9D">
                              <w:rPr>
                                <w:rFonts w:ascii="Arial" w:hAnsi="Arial" w:cs="Arial"/>
                                <w:sz w:val="24"/>
                                <w:szCs w:val="24"/>
                              </w:rPr>
                              <w:t xml:space="preserve"> (a North West Fund)</w:t>
                            </w:r>
                            <w:r w:rsidRPr="009442E7">
                              <w:rPr>
                                <w:rFonts w:ascii="Arial" w:hAnsi="Arial" w:cs="Arial"/>
                                <w:sz w:val="24"/>
                                <w:szCs w:val="24"/>
                              </w:rPr>
                              <w:t>, as highlighted in section 5</w:t>
                            </w:r>
                            <w:r w:rsidR="00AE3F3C">
                              <w:rPr>
                                <w:rFonts w:ascii="Arial" w:hAnsi="Arial" w:cs="Arial"/>
                                <w:sz w:val="24"/>
                                <w:szCs w:val="24"/>
                              </w:rPr>
                              <w:t xml:space="preserve"> and provide comments to the LEP </w:t>
                            </w:r>
                            <w:r w:rsidR="00346D9D">
                              <w:rPr>
                                <w:rFonts w:ascii="Arial" w:hAnsi="Arial" w:cs="Arial"/>
                                <w:sz w:val="24"/>
                                <w:szCs w:val="24"/>
                              </w:rPr>
                              <w:t xml:space="preserve">on </w:t>
                            </w:r>
                            <w:bookmarkStart w:id="0" w:name="_GoBack"/>
                            <w:bookmarkEnd w:id="0"/>
                            <w:r w:rsidR="00AE3F3C">
                              <w:rPr>
                                <w:rFonts w:ascii="Arial" w:hAnsi="Arial" w:cs="Arial"/>
                                <w:sz w:val="24"/>
                                <w:szCs w:val="24"/>
                              </w:rPr>
                              <w:t>its preferred solution</w:t>
                            </w:r>
                            <w:r w:rsidRPr="009442E7">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6E37FD" w:rsidRPr="00336126" w:rsidRDefault="006E37FD" w:rsidP="00336126">
                      <w:pPr>
                        <w:jc w:val="both"/>
                        <w:rPr>
                          <w:b/>
                          <w:sz w:val="24"/>
                          <w:szCs w:val="24"/>
                        </w:rPr>
                      </w:pPr>
                      <w:r w:rsidRPr="00336126">
                        <w:rPr>
                          <w:b/>
                          <w:sz w:val="24"/>
                          <w:szCs w:val="24"/>
                        </w:rPr>
                        <w:t>Executive Summary</w:t>
                      </w:r>
                    </w:p>
                    <w:p w:rsidR="006E37FD" w:rsidRPr="00496D48" w:rsidRDefault="006E37FD"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6E37FD" w:rsidRPr="00496D48" w:rsidRDefault="006E37FD" w:rsidP="00336126">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6E37FD" w:rsidRPr="00496D48" w:rsidRDefault="006E37FD" w:rsidP="00336126">
                      <w:pPr>
                        <w:pStyle w:val="PlainText"/>
                        <w:ind w:left="567" w:hanging="567"/>
                        <w:jc w:val="both"/>
                        <w:rPr>
                          <w:rFonts w:ascii="Arial" w:hAnsi="Arial" w:cs="Arial"/>
                          <w:sz w:val="24"/>
                          <w:szCs w:val="24"/>
                        </w:rPr>
                      </w:pPr>
                    </w:p>
                    <w:p w:rsidR="006E37FD" w:rsidRDefault="006E37FD" w:rsidP="00B10348">
                      <w:pPr>
                        <w:pStyle w:val="PlainText"/>
                        <w:numPr>
                          <w:ilvl w:val="0"/>
                          <w:numId w:val="8"/>
                        </w:numPr>
                        <w:ind w:left="993" w:hanging="426"/>
                        <w:jc w:val="both"/>
                        <w:rPr>
                          <w:rFonts w:ascii="Arial" w:hAnsi="Arial" w:cs="Arial"/>
                          <w:sz w:val="24"/>
                          <w:szCs w:val="24"/>
                        </w:rPr>
                      </w:pPr>
                      <w:r>
                        <w:rPr>
                          <w:rFonts w:ascii="Arial" w:hAnsi="Arial" w:cs="Arial"/>
                          <w:sz w:val="24"/>
                          <w:szCs w:val="24"/>
                        </w:rPr>
                        <w:t>The progress of initial business support projects through the ERDF approval process</w:t>
                      </w:r>
                    </w:p>
                    <w:p w:rsidR="006E37FD" w:rsidRDefault="006E37FD"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p>
                    <w:p w:rsidR="006E37FD" w:rsidRDefault="006E37FD"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p>
                    <w:p w:rsidR="006E37FD" w:rsidRDefault="006E37FD" w:rsidP="00E53FA1">
                      <w:pPr>
                        <w:pStyle w:val="PlainText"/>
                        <w:ind w:left="993"/>
                        <w:jc w:val="both"/>
                        <w:rPr>
                          <w:rFonts w:ascii="Arial" w:hAnsi="Arial" w:cs="Arial"/>
                          <w:sz w:val="24"/>
                          <w:szCs w:val="24"/>
                        </w:rPr>
                      </w:pPr>
                    </w:p>
                    <w:p w:rsidR="006E37FD" w:rsidRDefault="006E37FD">
                      <w:pPr>
                        <w:pStyle w:val="ListParagraph"/>
                        <w:ind w:left="0"/>
                        <w:jc w:val="both"/>
                        <w:rPr>
                          <w:rFonts w:ascii="Arial" w:hAnsi="Arial" w:cs="Arial"/>
                          <w:b/>
                          <w:sz w:val="24"/>
                          <w:szCs w:val="24"/>
                        </w:rPr>
                      </w:pPr>
                      <w:r>
                        <w:rPr>
                          <w:rFonts w:ascii="Arial" w:hAnsi="Arial" w:cs="Arial"/>
                          <w:b/>
                          <w:sz w:val="24"/>
                          <w:szCs w:val="24"/>
                        </w:rPr>
                        <w:t>Recommendation</w:t>
                      </w:r>
                    </w:p>
                    <w:p w:rsidR="006E37FD" w:rsidRDefault="006E37FD">
                      <w:pPr>
                        <w:pStyle w:val="ListParagraph"/>
                        <w:ind w:left="0"/>
                        <w:jc w:val="both"/>
                        <w:rPr>
                          <w:rFonts w:ascii="Arial" w:hAnsi="Arial" w:cs="Arial"/>
                          <w:b/>
                          <w:sz w:val="24"/>
                          <w:szCs w:val="24"/>
                        </w:rPr>
                      </w:pPr>
                    </w:p>
                    <w:p w:rsidR="006E37FD" w:rsidRPr="000D5162" w:rsidRDefault="006E37FD" w:rsidP="00D563DE">
                      <w:pPr>
                        <w:rPr>
                          <w:sz w:val="24"/>
                          <w:szCs w:val="24"/>
                        </w:rPr>
                      </w:pPr>
                      <w:r w:rsidRPr="000D5162">
                        <w:rPr>
                          <w:sz w:val="24"/>
                        </w:rPr>
                        <w:t xml:space="preserve">The LEP </w:t>
                      </w:r>
                      <w:r w:rsidR="00AE3F3C">
                        <w:rPr>
                          <w:sz w:val="24"/>
                        </w:rPr>
                        <w:t xml:space="preserve">BSM </w:t>
                      </w:r>
                      <w:r w:rsidRPr="000D5162">
                        <w:rPr>
                          <w:sz w:val="24"/>
                        </w:rPr>
                        <w:t xml:space="preserve">Board </w:t>
                      </w:r>
                      <w:r>
                        <w:rPr>
                          <w:sz w:val="24"/>
                        </w:rPr>
                        <w:t xml:space="preserve">is </w:t>
                      </w:r>
                      <w:r w:rsidRPr="000D5162">
                        <w:rPr>
                          <w:sz w:val="24"/>
                        </w:rPr>
                        <w:t>asked to</w:t>
                      </w:r>
                      <w:r w:rsidRPr="000D5162">
                        <w:rPr>
                          <w:sz w:val="24"/>
                          <w:szCs w:val="24"/>
                        </w:rPr>
                        <w:t>:</w:t>
                      </w:r>
                    </w:p>
                    <w:p w:rsidR="006E37FD" w:rsidRPr="000D5162" w:rsidRDefault="006E37FD" w:rsidP="00D563DE">
                      <w:pPr>
                        <w:rPr>
                          <w:sz w:val="24"/>
                          <w:szCs w:val="24"/>
                        </w:rPr>
                      </w:pPr>
                    </w:p>
                    <w:p w:rsidR="00AE3F3C" w:rsidRPr="00AE3F3C" w:rsidRDefault="00AE3F3C" w:rsidP="004B3AC6">
                      <w:pPr>
                        <w:pStyle w:val="ListParagraph"/>
                        <w:numPr>
                          <w:ilvl w:val="0"/>
                          <w:numId w:val="42"/>
                        </w:numPr>
                        <w:rPr>
                          <w:sz w:val="24"/>
                        </w:rPr>
                      </w:pPr>
                      <w:r>
                        <w:rPr>
                          <w:rFonts w:ascii="Arial" w:hAnsi="Arial" w:cs="Arial"/>
                          <w:sz w:val="24"/>
                          <w:szCs w:val="24"/>
                        </w:rPr>
                        <w:t>Note progress to date in commissioning business support programmes through the ESIF process</w:t>
                      </w:r>
                      <w:r>
                        <w:rPr>
                          <w:rFonts w:ascii="Arial" w:hAnsi="Arial" w:cs="Arial"/>
                          <w:sz w:val="24"/>
                          <w:szCs w:val="24"/>
                        </w:rPr>
                        <w:br/>
                      </w:r>
                    </w:p>
                    <w:p w:rsidR="00AE3F3C" w:rsidRPr="00AE3F3C" w:rsidRDefault="00AE3F3C" w:rsidP="004B3AC6">
                      <w:pPr>
                        <w:pStyle w:val="ListParagraph"/>
                        <w:numPr>
                          <w:ilvl w:val="0"/>
                          <w:numId w:val="42"/>
                        </w:numPr>
                        <w:rPr>
                          <w:rFonts w:ascii="Arial" w:hAnsi="Arial" w:cs="Arial"/>
                          <w:sz w:val="24"/>
                        </w:rPr>
                      </w:pPr>
                      <w:r w:rsidRPr="00AE3F3C">
                        <w:rPr>
                          <w:rFonts w:ascii="Arial" w:hAnsi="Arial" w:cs="Arial"/>
                          <w:sz w:val="24"/>
                          <w:szCs w:val="24"/>
                        </w:rPr>
                        <w:t>Note that p</w:t>
                      </w:r>
                      <w:r w:rsidRPr="00AE3F3C">
                        <w:rPr>
                          <w:rFonts w:ascii="Arial" w:hAnsi="Arial" w:cs="Arial"/>
                          <w:sz w:val="24"/>
                          <w:szCs w:val="24"/>
                        </w:rPr>
                        <w:t xml:space="preserve">art of the role of the Business Support Management Board will be to set out those elements of provision that should come forward through ERDF and comment on call responses for the ESIF partnerships.     </w:t>
                      </w:r>
                      <w:r w:rsidRPr="00AE3F3C">
                        <w:rPr>
                          <w:rFonts w:ascii="Arial" w:hAnsi="Arial" w:cs="Arial"/>
                          <w:sz w:val="24"/>
                          <w:szCs w:val="24"/>
                        </w:rPr>
                        <w:br/>
                      </w:r>
                    </w:p>
                    <w:p w:rsidR="006E37FD" w:rsidRPr="009442E7" w:rsidRDefault="006E37FD" w:rsidP="004B3AC6">
                      <w:pPr>
                        <w:pStyle w:val="ListParagraph"/>
                        <w:numPr>
                          <w:ilvl w:val="0"/>
                          <w:numId w:val="42"/>
                        </w:numPr>
                        <w:rPr>
                          <w:sz w:val="24"/>
                        </w:rPr>
                      </w:pPr>
                      <w:r w:rsidRPr="009442E7">
                        <w:rPr>
                          <w:rFonts w:ascii="Arial" w:hAnsi="Arial" w:cs="Arial"/>
                          <w:sz w:val="24"/>
                          <w:szCs w:val="24"/>
                        </w:rPr>
                        <w:t xml:space="preserve">Note the </w:t>
                      </w:r>
                      <w:r w:rsidR="00346D9D">
                        <w:rPr>
                          <w:rFonts w:ascii="Arial" w:hAnsi="Arial" w:cs="Arial"/>
                          <w:sz w:val="24"/>
                          <w:szCs w:val="24"/>
                        </w:rPr>
                        <w:t>options for</w:t>
                      </w:r>
                      <w:r w:rsidRPr="009442E7">
                        <w:rPr>
                          <w:rFonts w:ascii="Arial" w:hAnsi="Arial" w:cs="Arial"/>
                          <w:sz w:val="24"/>
                          <w:szCs w:val="24"/>
                        </w:rPr>
                        <w:t xml:space="preserve"> developing new Financial Engineering Instruments</w:t>
                      </w:r>
                      <w:r w:rsidR="00346D9D">
                        <w:rPr>
                          <w:rFonts w:ascii="Arial" w:hAnsi="Arial" w:cs="Arial"/>
                          <w:sz w:val="24"/>
                          <w:szCs w:val="24"/>
                        </w:rPr>
                        <w:t xml:space="preserve"> (a North West Fund)</w:t>
                      </w:r>
                      <w:r w:rsidRPr="009442E7">
                        <w:rPr>
                          <w:rFonts w:ascii="Arial" w:hAnsi="Arial" w:cs="Arial"/>
                          <w:sz w:val="24"/>
                          <w:szCs w:val="24"/>
                        </w:rPr>
                        <w:t>, as highlighted in section 5</w:t>
                      </w:r>
                      <w:r w:rsidR="00AE3F3C">
                        <w:rPr>
                          <w:rFonts w:ascii="Arial" w:hAnsi="Arial" w:cs="Arial"/>
                          <w:sz w:val="24"/>
                          <w:szCs w:val="24"/>
                        </w:rPr>
                        <w:t xml:space="preserve"> and provide comments to the LEP </w:t>
                      </w:r>
                      <w:r w:rsidR="00346D9D">
                        <w:rPr>
                          <w:rFonts w:ascii="Arial" w:hAnsi="Arial" w:cs="Arial"/>
                          <w:sz w:val="24"/>
                          <w:szCs w:val="24"/>
                        </w:rPr>
                        <w:t xml:space="preserve">on </w:t>
                      </w:r>
                      <w:bookmarkStart w:id="1" w:name="_GoBack"/>
                      <w:bookmarkEnd w:id="1"/>
                      <w:r w:rsidR="00AE3F3C">
                        <w:rPr>
                          <w:rFonts w:ascii="Arial" w:hAnsi="Arial" w:cs="Arial"/>
                          <w:sz w:val="24"/>
                          <w:szCs w:val="24"/>
                        </w:rPr>
                        <w:t>its preferred solution</w:t>
                      </w:r>
                      <w:r w:rsidRPr="009442E7">
                        <w:rPr>
                          <w:rFonts w:ascii="Arial" w:hAnsi="Arial" w:cs="Arial"/>
                          <w:sz w:val="24"/>
                          <w:szCs w:val="24"/>
                        </w:rPr>
                        <w:t>.</w:t>
                      </w:r>
                    </w:p>
                  </w:txbxContent>
                </v:textbox>
                <w10:wrap type="square"/>
              </v:shape>
            </w:pict>
          </mc:Fallback>
        </mc:AlternateContent>
      </w:r>
    </w:p>
    <w:p w:rsidR="00A76238" w:rsidRDefault="00A76238">
      <w:pPr>
        <w:rPr>
          <w:b/>
          <w:sz w:val="24"/>
          <w:szCs w:val="24"/>
        </w:rPr>
      </w:pPr>
      <w:r>
        <w:rPr>
          <w:b/>
          <w:sz w:val="24"/>
          <w:szCs w:val="24"/>
        </w:rPr>
        <w:br w:type="page"/>
      </w:r>
    </w:p>
    <w:p w:rsidR="004B3AC6" w:rsidRDefault="004B3AC6">
      <w:pPr>
        <w:pStyle w:val="ListParagraph"/>
        <w:ind w:left="567" w:hanging="567"/>
        <w:rPr>
          <w:rFonts w:ascii="Arial" w:hAnsi="Arial" w:cs="Arial"/>
          <w:b/>
          <w:sz w:val="24"/>
          <w:szCs w:val="24"/>
        </w:rPr>
      </w:pPr>
    </w:p>
    <w:p w:rsidR="004B3AC6" w:rsidRDefault="004B3AC6">
      <w:pPr>
        <w:pStyle w:val="ListParagraph"/>
        <w:ind w:left="567" w:hanging="567"/>
        <w:rPr>
          <w:rFonts w:ascii="Arial" w:hAnsi="Arial" w:cs="Arial"/>
          <w:b/>
          <w:sz w:val="24"/>
          <w:szCs w:val="24"/>
        </w:rPr>
      </w:pPr>
    </w:p>
    <w:p w:rsidR="006F051B" w:rsidRPr="009442E7" w:rsidRDefault="00336126">
      <w:pPr>
        <w:pStyle w:val="ListParagraph"/>
        <w:ind w:left="567" w:hanging="567"/>
        <w:rPr>
          <w:rFonts w:ascii="Arial" w:hAnsi="Arial" w:cs="Arial"/>
          <w:b/>
          <w:sz w:val="24"/>
          <w:szCs w:val="24"/>
        </w:rPr>
      </w:pPr>
      <w:r w:rsidRPr="009442E7">
        <w:rPr>
          <w:rFonts w:ascii="Arial" w:hAnsi="Arial" w:cs="Arial"/>
          <w:b/>
          <w:sz w:val="24"/>
          <w:szCs w:val="24"/>
        </w:rPr>
        <w:t>Background and Advice</w:t>
      </w:r>
    </w:p>
    <w:p w:rsidR="00DF0FD2" w:rsidRPr="009442E7" w:rsidRDefault="00DF0FD2" w:rsidP="004B3AC6">
      <w:pPr>
        <w:pStyle w:val="PlainText"/>
        <w:rPr>
          <w:rFonts w:ascii="Arial" w:hAnsi="Arial" w:cs="Arial"/>
          <w:sz w:val="24"/>
          <w:szCs w:val="24"/>
        </w:rPr>
      </w:pPr>
    </w:p>
    <w:p w:rsidR="006F051B" w:rsidRPr="009442E7" w:rsidRDefault="006F051B" w:rsidP="004B3AC6">
      <w:pPr>
        <w:pStyle w:val="ListParagraph"/>
        <w:numPr>
          <w:ilvl w:val="0"/>
          <w:numId w:val="6"/>
        </w:numPr>
        <w:ind w:left="567" w:right="-227" w:hanging="567"/>
        <w:rPr>
          <w:rFonts w:ascii="Arial" w:hAnsi="Arial" w:cs="Arial"/>
          <w:b/>
          <w:sz w:val="24"/>
          <w:szCs w:val="24"/>
        </w:rPr>
      </w:pPr>
      <w:r w:rsidRPr="009442E7">
        <w:rPr>
          <w:rFonts w:ascii="Arial" w:hAnsi="Arial" w:cs="Arial"/>
          <w:b/>
          <w:sz w:val="24"/>
          <w:szCs w:val="24"/>
        </w:rPr>
        <w:t xml:space="preserve">European Structural and Investment Funds </w:t>
      </w:r>
      <w:r w:rsidR="00E53FA1" w:rsidRPr="009442E7">
        <w:rPr>
          <w:rFonts w:ascii="Arial" w:hAnsi="Arial" w:cs="Arial"/>
          <w:b/>
          <w:sz w:val="24"/>
          <w:szCs w:val="24"/>
        </w:rPr>
        <w:t>Operational programmes and ESIF Strategy Approval</w:t>
      </w:r>
    </w:p>
    <w:p w:rsidR="006F051B" w:rsidRPr="009442E7" w:rsidRDefault="006F051B" w:rsidP="004B3AC6">
      <w:pPr>
        <w:ind w:left="567" w:hanging="567"/>
        <w:rPr>
          <w:i/>
          <w:sz w:val="24"/>
          <w:szCs w:val="24"/>
        </w:rPr>
      </w:pPr>
      <w:r w:rsidRPr="009442E7">
        <w:rPr>
          <w:i/>
          <w:sz w:val="24"/>
          <w:szCs w:val="24"/>
        </w:rPr>
        <w:t xml:space="preserve"> </w:t>
      </w:r>
    </w:p>
    <w:p w:rsidR="00E53FA1" w:rsidRPr="006E37FD" w:rsidRDefault="00A76238" w:rsidP="006E37FD">
      <w:pPr>
        <w:pStyle w:val="ListParagraph"/>
        <w:numPr>
          <w:ilvl w:val="1"/>
          <w:numId w:val="41"/>
        </w:numPr>
        <w:rPr>
          <w:rFonts w:ascii="Arial" w:hAnsi="Arial" w:cs="Arial"/>
          <w:sz w:val="24"/>
          <w:szCs w:val="24"/>
        </w:rPr>
      </w:pPr>
      <w:r w:rsidRPr="006E37FD">
        <w:rPr>
          <w:rFonts w:ascii="Arial" w:hAnsi="Arial" w:cs="Arial"/>
          <w:sz w:val="24"/>
          <w:szCs w:val="24"/>
        </w:rPr>
        <w:t>T</w:t>
      </w:r>
      <w:r w:rsidR="006F051B" w:rsidRPr="006E37FD">
        <w:rPr>
          <w:rFonts w:ascii="Arial" w:hAnsi="Arial" w:cs="Arial"/>
          <w:sz w:val="24"/>
          <w:szCs w:val="24"/>
        </w:rPr>
        <w:t>he Government has established a National (England) Growth Programme for EU f</w:t>
      </w:r>
      <w:r w:rsidR="00DF0FD2" w:rsidRPr="006E37FD">
        <w:rPr>
          <w:rFonts w:ascii="Arial" w:hAnsi="Arial" w:cs="Arial"/>
          <w:sz w:val="24"/>
          <w:szCs w:val="24"/>
        </w:rPr>
        <w:t xml:space="preserve">unding over the period 2014-20 </w:t>
      </w:r>
      <w:r w:rsidR="00921CEE" w:rsidRPr="006E37FD">
        <w:rPr>
          <w:rFonts w:ascii="Arial" w:hAnsi="Arial" w:cs="Arial"/>
          <w:sz w:val="24"/>
          <w:szCs w:val="24"/>
        </w:rPr>
        <w:t>giving</w:t>
      </w:r>
      <w:r w:rsidR="006F051B" w:rsidRPr="006E37FD">
        <w:rPr>
          <w:rFonts w:ascii="Arial" w:hAnsi="Arial" w:cs="Arial"/>
          <w:sz w:val="24"/>
          <w:szCs w:val="24"/>
        </w:rPr>
        <w:t xml:space="preserve"> Lancashire having a notional allocation of </w:t>
      </w:r>
      <w:r w:rsidRPr="006E37FD">
        <w:rPr>
          <w:rFonts w:ascii="Arial" w:hAnsi="Arial" w:cs="Arial"/>
          <w:b/>
          <w:sz w:val="24"/>
          <w:szCs w:val="24"/>
        </w:rPr>
        <w:t>£185m</w:t>
      </w:r>
      <w:r w:rsidRPr="006E37FD">
        <w:rPr>
          <w:rFonts w:ascii="Arial" w:hAnsi="Arial" w:cs="Arial"/>
          <w:sz w:val="24"/>
          <w:szCs w:val="24"/>
        </w:rPr>
        <w:t xml:space="preserve"> (down from the previously reported </w:t>
      </w:r>
      <w:r w:rsidR="006F051B" w:rsidRPr="006E37FD">
        <w:rPr>
          <w:rFonts w:ascii="Arial" w:hAnsi="Arial" w:cs="Arial"/>
          <w:sz w:val="24"/>
          <w:szCs w:val="24"/>
        </w:rPr>
        <w:t>£231m</w:t>
      </w:r>
      <w:r w:rsidRPr="006E37FD">
        <w:rPr>
          <w:rFonts w:ascii="Arial" w:hAnsi="Arial" w:cs="Arial"/>
          <w:sz w:val="24"/>
          <w:szCs w:val="24"/>
        </w:rPr>
        <w:t xml:space="preserve"> due to the weakness of the Euro against the Pound)</w:t>
      </w:r>
      <w:r w:rsidR="006F051B" w:rsidRPr="006E37FD">
        <w:rPr>
          <w:rFonts w:ascii="Arial" w:hAnsi="Arial" w:cs="Arial"/>
          <w:sz w:val="24"/>
          <w:szCs w:val="24"/>
        </w:rPr>
        <w:t>.  The allocation is split approx</w:t>
      </w:r>
      <w:r w:rsidR="00AA4BA1" w:rsidRPr="006E37FD">
        <w:rPr>
          <w:rFonts w:ascii="Arial" w:hAnsi="Arial" w:cs="Arial"/>
          <w:sz w:val="24"/>
          <w:szCs w:val="24"/>
        </w:rPr>
        <w:t>i</w:t>
      </w:r>
      <w:r w:rsidRPr="006E37FD">
        <w:rPr>
          <w:rFonts w:ascii="Arial" w:hAnsi="Arial" w:cs="Arial"/>
          <w:sz w:val="24"/>
          <w:szCs w:val="24"/>
        </w:rPr>
        <w:t xml:space="preserve">mately </w:t>
      </w:r>
      <w:r w:rsidRPr="006E37FD">
        <w:rPr>
          <w:rFonts w:ascii="Arial" w:hAnsi="Arial" w:cs="Arial"/>
          <w:b/>
          <w:sz w:val="24"/>
          <w:szCs w:val="24"/>
        </w:rPr>
        <w:t>£112</w:t>
      </w:r>
      <w:r w:rsidR="006F051B" w:rsidRPr="006E37FD">
        <w:rPr>
          <w:rFonts w:ascii="Arial" w:hAnsi="Arial" w:cs="Arial"/>
          <w:b/>
          <w:sz w:val="24"/>
          <w:szCs w:val="24"/>
        </w:rPr>
        <w:t>m</w:t>
      </w:r>
      <w:r w:rsidR="006F051B" w:rsidRPr="006E37FD">
        <w:rPr>
          <w:rFonts w:ascii="Arial" w:hAnsi="Arial" w:cs="Arial"/>
          <w:sz w:val="24"/>
          <w:szCs w:val="24"/>
        </w:rPr>
        <w:t xml:space="preserve"> </w:t>
      </w:r>
      <w:r w:rsidR="00E53FA1" w:rsidRPr="006E37FD">
        <w:rPr>
          <w:rFonts w:ascii="Arial" w:hAnsi="Arial" w:cs="Arial"/>
          <w:sz w:val="24"/>
          <w:szCs w:val="24"/>
        </w:rPr>
        <w:t xml:space="preserve">from the </w:t>
      </w:r>
      <w:r w:rsidR="006F051B" w:rsidRPr="006E37FD">
        <w:rPr>
          <w:rFonts w:ascii="Arial" w:hAnsi="Arial" w:cs="Arial"/>
          <w:sz w:val="24"/>
          <w:szCs w:val="24"/>
        </w:rPr>
        <w:t>E</w:t>
      </w:r>
      <w:r w:rsidR="00E53FA1" w:rsidRPr="006E37FD">
        <w:rPr>
          <w:rFonts w:ascii="Arial" w:hAnsi="Arial" w:cs="Arial"/>
          <w:sz w:val="24"/>
          <w:szCs w:val="24"/>
        </w:rPr>
        <w:t>uropean Regional Development Fund (ERDF)</w:t>
      </w:r>
      <w:r w:rsidR="006F051B" w:rsidRPr="006E37FD">
        <w:rPr>
          <w:rFonts w:ascii="Arial" w:hAnsi="Arial" w:cs="Arial"/>
          <w:sz w:val="24"/>
          <w:szCs w:val="24"/>
        </w:rPr>
        <w:t xml:space="preserve">, </w:t>
      </w:r>
      <w:r w:rsidR="006F051B" w:rsidRPr="006E37FD">
        <w:rPr>
          <w:rFonts w:ascii="Arial" w:hAnsi="Arial" w:cs="Arial"/>
          <w:b/>
          <w:sz w:val="24"/>
          <w:szCs w:val="24"/>
        </w:rPr>
        <w:t>£</w:t>
      </w:r>
      <w:r w:rsidRPr="006E37FD">
        <w:rPr>
          <w:rFonts w:ascii="Arial" w:hAnsi="Arial" w:cs="Arial"/>
          <w:b/>
          <w:sz w:val="24"/>
          <w:szCs w:val="24"/>
        </w:rPr>
        <w:t>73</w:t>
      </w:r>
      <w:r w:rsidR="006F051B" w:rsidRPr="006E37FD">
        <w:rPr>
          <w:rFonts w:ascii="Arial" w:hAnsi="Arial" w:cs="Arial"/>
          <w:b/>
          <w:sz w:val="24"/>
          <w:szCs w:val="24"/>
        </w:rPr>
        <w:t>m</w:t>
      </w:r>
      <w:r w:rsidR="006F051B" w:rsidRPr="006E37FD">
        <w:rPr>
          <w:rFonts w:ascii="Arial" w:hAnsi="Arial" w:cs="Arial"/>
          <w:sz w:val="24"/>
          <w:szCs w:val="24"/>
        </w:rPr>
        <w:t xml:space="preserve"> </w:t>
      </w:r>
      <w:r w:rsidR="00E53FA1" w:rsidRPr="006E37FD">
        <w:rPr>
          <w:rFonts w:ascii="Arial" w:hAnsi="Arial" w:cs="Arial"/>
          <w:sz w:val="24"/>
          <w:szCs w:val="24"/>
        </w:rPr>
        <w:t xml:space="preserve">from the </w:t>
      </w:r>
      <w:r w:rsidR="006F051B" w:rsidRPr="006E37FD">
        <w:rPr>
          <w:rFonts w:ascii="Arial" w:hAnsi="Arial" w:cs="Arial"/>
          <w:sz w:val="24"/>
          <w:szCs w:val="24"/>
        </w:rPr>
        <w:t>E</w:t>
      </w:r>
      <w:r w:rsidR="00E53FA1" w:rsidRPr="006E37FD">
        <w:rPr>
          <w:rFonts w:ascii="Arial" w:hAnsi="Arial" w:cs="Arial"/>
          <w:sz w:val="24"/>
          <w:szCs w:val="24"/>
        </w:rPr>
        <w:t xml:space="preserve">uropean Social Fund (ESF) </w:t>
      </w:r>
      <w:r w:rsidR="006F051B" w:rsidRPr="006E37FD">
        <w:rPr>
          <w:rFonts w:ascii="Arial" w:hAnsi="Arial" w:cs="Arial"/>
          <w:sz w:val="24"/>
          <w:szCs w:val="24"/>
        </w:rPr>
        <w:t>and</w:t>
      </w:r>
      <w:r w:rsidR="006F051B" w:rsidRPr="006E37FD">
        <w:rPr>
          <w:rFonts w:ascii="Arial" w:hAnsi="Arial" w:cs="Arial"/>
          <w:b/>
          <w:sz w:val="24"/>
          <w:szCs w:val="24"/>
        </w:rPr>
        <w:t xml:space="preserve"> £4m</w:t>
      </w:r>
      <w:r w:rsidR="006F051B" w:rsidRPr="006E37FD">
        <w:rPr>
          <w:rFonts w:ascii="Arial" w:hAnsi="Arial" w:cs="Arial"/>
          <w:sz w:val="24"/>
          <w:szCs w:val="24"/>
        </w:rPr>
        <w:t xml:space="preserve"> </w:t>
      </w:r>
      <w:r w:rsidR="00E53FA1" w:rsidRPr="006E37FD">
        <w:rPr>
          <w:rFonts w:ascii="Arial" w:hAnsi="Arial" w:cs="Arial"/>
          <w:sz w:val="24"/>
          <w:szCs w:val="24"/>
        </w:rPr>
        <w:t xml:space="preserve">from the </w:t>
      </w:r>
      <w:r w:rsidR="006F051B" w:rsidRPr="006E37FD">
        <w:rPr>
          <w:rFonts w:ascii="Arial" w:hAnsi="Arial" w:cs="Arial"/>
          <w:sz w:val="24"/>
          <w:szCs w:val="24"/>
        </w:rPr>
        <w:t>E</w:t>
      </w:r>
      <w:r w:rsidR="00E53FA1" w:rsidRPr="006E37FD">
        <w:rPr>
          <w:rFonts w:ascii="Arial" w:hAnsi="Arial" w:cs="Arial"/>
          <w:sz w:val="24"/>
          <w:szCs w:val="24"/>
        </w:rPr>
        <w:t>uropean, Agricultural, Farming and Rural Development (E</w:t>
      </w:r>
      <w:r w:rsidR="006F051B" w:rsidRPr="006E37FD">
        <w:rPr>
          <w:rFonts w:ascii="Arial" w:hAnsi="Arial" w:cs="Arial"/>
          <w:sz w:val="24"/>
          <w:szCs w:val="24"/>
        </w:rPr>
        <w:t>AFRD</w:t>
      </w:r>
      <w:r w:rsidR="00E53FA1" w:rsidRPr="006E37FD">
        <w:rPr>
          <w:rFonts w:ascii="Arial" w:hAnsi="Arial" w:cs="Arial"/>
          <w:sz w:val="24"/>
          <w:szCs w:val="24"/>
        </w:rPr>
        <w:t>) Fund</w:t>
      </w:r>
      <w:r w:rsidR="006E37FD">
        <w:rPr>
          <w:rFonts w:ascii="Arial" w:hAnsi="Arial" w:cs="Arial"/>
          <w:sz w:val="24"/>
          <w:szCs w:val="24"/>
        </w:rPr>
        <w:t>.</w:t>
      </w:r>
      <w:r w:rsidR="006E37FD">
        <w:rPr>
          <w:rFonts w:ascii="Arial" w:hAnsi="Arial" w:cs="Arial"/>
          <w:sz w:val="24"/>
          <w:szCs w:val="24"/>
        </w:rPr>
        <w:br/>
      </w:r>
    </w:p>
    <w:p w:rsidR="00E53FA1" w:rsidRPr="009442E7" w:rsidRDefault="00E53FA1" w:rsidP="004B3AC6">
      <w:pPr>
        <w:pStyle w:val="ListParagraph"/>
        <w:numPr>
          <w:ilvl w:val="1"/>
          <w:numId w:val="41"/>
        </w:numPr>
        <w:ind w:left="567" w:hanging="567"/>
        <w:rPr>
          <w:rFonts w:ascii="Arial" w:hAnsi="Arial" w:cs="Arial"/>
          <w:sz w:val="24"/>
          <w:szCs w:val="24"/>
        </w:rPr>
      </w:pPr>
      <w:r w:rsidRPr="009442E7">
        <w:rPr>
          <w:rFonts w:ascii="Arial" w:hAnsi="Arial" w:cs="Arial"/>
          <w:sz w:val="24"/>
          <w:szCs w:val="24"/>
        </w:rPr>
        <w:t xml:space="preserve">The national Operational Programmes for each of the funds are managed by a National Growth Committee and the programmes themselves are administered through national processes, with local </w:t>
      </w:r>
      <w:r w:rsidR="00DD5CEB" w:rsidRPr="009442E7">
        <w:rPr>
          <w:rFonts w:ascii="Arial" w:hAnsi="Arial" w:cs="Arial"/>
          <w:sz w:val="24"/>
          <w:szCs w:val="24"/>
        </w:rPr>
        <w:t>input via</w:t>
      </w:r>
      <w:r w:rsidRPr="009442E7">
        <w:rPr>
          <w:rFonts w:ascii="Arial" w:hAnsi="Arial" w:cs="Arial"/>
          <w:sz w:val="24"/>
          <w:szCs w:val="24"/>
        </w:rPr>
        <w:t xml:space="preserve"> LEP Area ESIF Strategies. I</w:t>
      </w:r>
      <w:r w:rsidR="00921CEE" w:rsidRPr="009442E7">
        <w:rPr>
          <w:rFonts w:ascii="Arial" w:hAnsi="Arial" w:cs="Arial"/>
          <w:sz w:val="24"/>
          <w:szCs w:val="24"/>
        </w:rPr>
        <w:t>n</w:t>
      </w:r>
      <w:r w:rsidRPr="009442E7">
        <w:rPr>
          <w:rFonts w:ascii="Arial" w:hAnsi="Arial" w:cs="Arial"/>
          <w:sz w:val="24"/>
          <w:szCs w:val="24"/>
        </w:rPr>
        <w:t xml:space="preserve"> Lancashire, the ESI</w:t>
      </w:r>
      <w:r w:rsidR="00DD5CEB" w:rsidRPr="009442E7">
        <w:rPr>
          <w:rFonts w:ascii="Arial" w:hAnsi="Arial" w:cs="Arial"/>
          <w:sz w:val="24"/>
          <w:szCs w:val="24"/>
        </w:rPr>
        <w:t>F</w:t>
      </w:r>
      <w:r w:rsidRPr="009442E7">
        <w:rPr>
          <w:rFonts w:ascii="Arial" w:hAnsi="Arial" w:cs="Arial"/>
          <w:sz w:val="24"/>
          <w:szCs w:val="24"/>
        </w:rPr>
        <w:t xml:space="preserve"> Strategy was developed on behalf of the LEP </w:t>
      </w:r>
      <w:r w:rsidR="00921CEE" w:rsidRPr="009442E7">
        <w:rPr>
          <w:rFonts w:ascii="Arial" w:hAnsi="Arial" w:cs="Arial"/>
          <w:sz w:val="24"/>
          <w:szCs w:val="24"/>
        </w:rPr>
        <w:t xml:space="preserve">and </w:t>
      </w:r>
      <w:r w:rsidRPr="009442E7">
        <w:rPr>
          <w:rFonts w:ascii="Arial" w:hAnsi="Arial" w:cs="Arial"/>
          <w:sz w:val="24"/>
          <w:szCs w:val="24"/>
        </w:rPr>
        <w:t>is now being impleme</w:t>
      </w:r>
      <w:r w:rsidR="008A03E5" w:rsidRPr="009442E7">
        <w:rPr>
          <w:rFonts w:ascii="Arial" w:hAnsi="Arial" w:cs="Arial"/>
          <w:sz w:val="24"/>
          <w:szCs w:val="24"/>
        </w:rPr>
        <w:t>nted through a Lancashire ESIF P</w:t>
      </w:r>
      <w:r w:rsidRPr="009442E7">
        <w:rPr>
          <w:rFonts w:ascii="Arial" w:hAnsi="Arial" w:cs="Arial"/>
          <w:sz w:val="24"/>
          <w:szCs w:val="24"/>
        </w:rPr>
        <w:t>artnership made up of a range of local stakeholders</w:t>
      </w:r>
      <w:r w:rsidR="00E25392" w:rsidRPr="009442E7">
        <w:rPr>
          <w:rFonts w:ascii="Arial" w:hAnsi="Arial" w:cs="Arial"/>
          <w:sz w:val="24"/>
          <w:szCs w:val="24"/>
        </w:rPr>
        <w:t>,</w:t>
      </w:r>
      <w:r w:rsidRPr="009442E7">
        <w:rPr>
          <w:rFonts w:ascii="Arial" w:hAnsi="Arial" w:cs="Arial"/>
          <w:sz w:val="24"/>
          <w:szCs w:val="24"/>
        </w:rPr>
        <w:t xml:space="preserve"> including LEP Board members. </w:t>
      </w:r>
    </w:p>
    <w:p w:rsidR="00E53FA1" w:rsidRPr="009442E7" w:rsidRDefault="00E53FA1" w:rsidP="004B3AC6">
      <w:pPr>
        <w:pStyle w:val="ListParagraph"/>
        <w:rPr>
          <w:rFonts w:ascii="Arial" w:hAnsi="Arial" w:cs="Arial"/>
          <w:sz w:val="24"/>
          <w:szCs w:val="24"/>
        </w:rPr>
      </w:pPr>
    </w:p>
    <w:p w:rsidR="00E53FA1" w:rsidRPr="009442E7" w:rsidRDefault="00E53FA1" w:rsidP="004B3AC6">
      <w:pPr>
        <w:pStyle w:val="ListParagraph"/>
        <w:numPr>
          <w:ilvl w:val="1"/>
          <w:numId w:val="41"/>
        </w:numPr>
        <w:ind w:left="567" w:hanging="567"/>
        <w:rPr>
          <w:rFonts w:ascii="Arial" w:hAnsi="Arial" w:cs="Arial"/>
          <w:sz w:val="24"/>
          <w:szCs w:val="24"/>
        </w:rPr>
      </w:pPr>
      <w:r w:rsidRPr="009442E7">
        <w:rPr>
          <w:rFonts w:ascii="Arial" w:hAnsi="Arial" w:cs="Arial"/>
          <w:sz w:val="24"/>
          <w:szCs w:val="24"/>
        </w:rPr>
        <w:t xml:space="preserve">It has taken longer than expected for each of the ESIF Operational Programmes to be </w:t>
      </w:r>
      <w:r w:rsidR="00DD5CEB" w:rsidRPr="009442E7">
        <w:rPr>
          <w:rFonts w:ascii="Arial" w:hAnsi="Arial" w:cs="Arial"/>
          <w:sz w:val="24"/>
          <w:szCs w:val="24"/>
        </w:rPr>
        <w:t>agreed,</w:t>
      </w:r>
      <w:r w:rsidRPr="009442E7">
        <w:rPr>
          <w:rFonts w:ascii="Arial" w:hAnsi="Arial" w:cs="Arial"/>
          <w:sz w:val="24"/>
          <w:szCs w:val="24"/>
        </w:rPr>
        <w:t xml:space="preserve"> with the final one, the European Social Fund, only being approved by the European Commission in September 2015. As a result it is now possible for local ESIF Partnerships/Committees to be integrated into the national </w:t>
      </w:r>
      <w:r w:rsidR="00DD5CEB" w:rsidRPr="009442E7">
        <w:rPr>
          <w:rFonts w:ascii="Arial" w:hAnsi="Arial" w:cs="Arial"/>
          <w:sz w:val="24"/>
          <w:szCs w:val="24"/>
        </w:rPr>
        <w:t>governance</w:t>
      </w:r>
      <w:r w:rsidRPr="009442E7">
        <w:rPr>
          <w:rFonts w:ascii="Arial" w:hAnsi="Arial" w:cs="Arial"/>
          <w:sz w:val="24"/>
          <w:szCs w:val="24"/>
        </w:rPr>
        <w:t xml:space="preserve"> </w:t>
      </w:r>
      <w:r w:rsidR="00DD5CEB" w:rsidRPr="009442E7">
        <w:rPr>
          <w:rFonts w:ascii="Arial" w:hAnsi="Arial" w:cs="Arial"/>
          <w:sz w:val="24"/>
          <w:szCs w:val="24"/>
        </w:rPr>
        <w:t>structure</w:t>
      </w:r>
      <w:r w:rsidRPr="009442E7">
        <w:rPr>
          <w:rFonts w:ascii="Arial" w:hAnsi="Arial" w:cs="Arial"/>
          <w:sz w:val="24"/>
          <w:szCs w:val="24"/>
        </w:rPr>
        <w:t xml:space="preserve"> as formal sub committees of the national Growth Board. </w:t>
      </w:r>
    </w:p>
    <w:p w:rsidR="00E53FA1" w:rsidRPr="009442E7" w:rsidRDefault="00E53FA1" w:rsidP="004B3AC6">
      <w:pPr>
        <w:pStyle w:val="ListParagraph"/>
        <w:rPr>
          <w:rFonts w:ascii="Arial" w:hAnsi="Arial" w:cs="Arial"/>
          <w:sz w:val="24"/>
          <w:szCs w:val="24"/>
        </w:rPr>
      </w:pPr>
    </w:p>
    <w:p w:rsidR="006C01DF" w:rsidRPr="009442E7" w:rsidRDefault="00E53FA1" w:rsidP="004B3AC6">
      <w:pPr>
        <w:pStyle w:val="ListParagraph"/>
        <w:numPr>
          <w:ilvl w:val="1"/>
          <w:numId w:val="41"/>
        </w:numPr>
        <w:ind w:left="567" w:hanging="567"/>
        <w:rPr>
          <w:rFonts w:ascii="Arial" w:hAnsi="Arial" w:cs="Arial"/>
          <w:sz w:val="24"/>
          <w:szCs w:val="24"/>
        </w:rPr>
      </w:pPr>
      <w:r w:rsidRPr="009442E7">
        <w:rPr>
          <w:rFonts w:ascii="Arial" w:hAnsi="Arial" w:cs="Arial"/>
          <w:sz w:val="24"/>
          <w:szCs w:val="24"/>
        </w:rPr>
        <w:t>The main change</w:t>
      </w:r>
      <w:r w:rsidR="006C01DF" w:rsidRPr="009442E7">
        <w:rPr>
          <w:rFonts w:ascii="Arial" w:hAnsi="Arial" w:cs="Arial"/>
          <w:sz w:val="24"/>
          <w:szCs w:val="24"/>
        </w:rPr>
        <w:t>s</w:t>
      </w:r>
      <w:r w:rsidRPr="009442E7">
        <w:rPr>
          <w:rFonts w:ascii="Arial" w:hAnsi="Arial" w:cs="Arial"/>
          <w:sz w:val="24"/>
          <w:szCs w:val="24"/>
        </w:rPr>
        <w:t xml:space="preserve"> from current arrangements will be that</w:t>
      </w:r>
      <w:r w:rsidR="00E25392" w:rsidRPr="009442E7">
        <w:rPr>
          <w:rFonts w:ascii="Arial" w:hAnsi="Arial" w:cs="Arial"/>
          <w:sz w:val="24"/>
          <w:szCs w:val="24"/>
        </w:rPr>
        <w:t>:</w:t>
      </w:r>
      <w:r w:rsidRPr="009442E7">
        <w:rPr>
          <w:rFonts w:ascii="Arial" w:hAnsi="Arial" w:cs="Arial"/>
          <w:sz w:val="24"/>
          <w:szCs w:val="24"/>
        </w:rPr>
        <w:t xml:space="preserve"> </w:t>
      </w:r>
    </w:p>
    <w:p w:rsidR="006C01DF" w:rsidRPr="009442E7" w:rsidRDefault="006C01DF" w:rsidP="004B3AC6">
      <w:pPr>
        <w:pStyle w:val="ListParagraph"/>
        <w:rPr>
          <w:rFonts w:ascii="Arial" w:hAnsi="Arial" w:cs="Arial"/>
          <w:sz w:val="24"/>
          <w:szCs w:val="24"/>
        </w:rPr>
      </w:pPr>
    </w:p>
    <w:p w:rsidR="006C01DF" w:rsidRPr="009442E7" w:rsidRDefault="00E53FA1" w:rsidP="004B3AC6">
      <w:pPr>
        <w:pStyle w:val="ListParagraph"/>
        <w:numPr>
          <w:ilvl w:val="0"/>
          <w:numId w:val="43"/>
        </w:numPr>
        <w:rPr>
          <w:rFonts w:ascii="Arial" w:hAnsi="Arial" w:cs="Arial"/>
          <w:sz w:val="24"/>
          <w:szCs w:val="24"/>
        </w:rPr>
      </w:pPr>
      <w:r w:rsidRPr="009442E7">
        <w:rPr>
          <w:rFonts w:ascii="Arial" w:hAnsi="Arial" w:cs="Arial"/>
          <w:sz w:val="24"/>
          <w:szCs w:val="24"/>
        </w:rPr>
        <w:t>Lancashire's ESI</w:t>
      </w:r>
      <w:r w:rsidR="00DD5CEB" w:rsidRPr="009442E7">
        <w:rPr>
          <w:rFonts w:ascii="Arial" w:hAnsi="Arial" w:cs="Arial"/>
          <w:sz w:val="24"/>
          <w:szCs w:val="24"/>
        </w:rPr>
        <w:t>F</w:t>
      </w:r>
      <w:r w:rsidRPr="009442E7">
        <w:rPr>
          <w:rFonts w:ascii="Arial" w:hAnsi="Arial" w:cs="Arial"/>
          <w:sz w:val="24"/>
          <w:szCs w:val="24"/>
        </w:rPr>
        <w:t xml:space="preserve"> partnership will now be serviced by the Department for Communities and Local Government (DCLG</w:t>
      </w:r>
      <w:r w:rsidR="006C01DF" w:rsidRPr="009442E7">
        <w:rPr>
          <w:rFonts w:ascii="Arial" w:hAnsi="Arial" w:cs="Arial"/>
          <w:sz w:val="24"/>
          <w:szCs w:val="24"/>
        </w:rPr>
        <w:t>)</w:t>
      </w:r>
      <w:r w:rsidRPr="009442E7">
        <w:rPr>
          <w:rFonts w:ascii="Arial" w:hAnsi="Arial" w:cs="Arial"/>
          <w:sz w:val="24"/>
          <w:szCs w:val="24"/>
        </w:rPr>
        <w:t>, rather than the County Counci</w:t>
      </w:r>
      <w:r w:rsidR="006C01DF" w:rsidRPr="009442E7">
        <w:rPr>
          <w:rFonts w:ascii="Arial" w:hAnsi="Arial" w:cs="Arial"/>
          <w:sz w:val="24"/>
          <w:szCs w:val="24"/>
        </w:rPr>
        <w:t xml:space="preserve">l on behalf of local partners, </w:t>
      </w:r>
    </w:p>
    <w:p w:rsidR="006C01DF" w:rsidRPr="009442E7" w:rsidRDefault="006C01DF" w:rsidP="004B3AC6">
      <w:pPr>
        <w:pStyle w:val="ListParagraph"/>
        <w:numPr>
          <w:ilvl w:val="0"/>
          <w:numId w:val="43"/>
        </w:numPr>
        <w:rPr>
          <w:rFonts w:ascii="Arial" w:hAnsi="Arial" w:cs="Arial"/>
          <w:sz w:val="24"/>
          <w:szCs w:val="24"/>
        </w:rPr>
      </w:pPr>
      <w:r w:rsidRPr="009442E7">
        <w:rPr>
          <w:rFonts w:ascii="Arial" w:hAnsi="Arial" w:cs="Arial"/>
          <w:sz w:val="24"/>
          <w:szCs w:val="24"/>
        </w:rPr>
        <w:t>L</w:t>
      </w:r>
      <w:r w:rsidR="00E53FA1" w:rsidRPr="009442E7">
        <w:rPr>
          <w:rFonts w:ascii="Arial" w:hAnsi="Arial" w:cs="Arial"/>
          <w:sz w:val="24"/>
          <w:szCs w:val="24"/>
        </w:rPr>
        <w:t xml:space="preserve">ocal partners/the LEP will no longer be able to draft and submit papers for the Partnership </w:t>
      </w:r>
      <w:r w:rsidRPr="009442E7">
        <w:rPr>
          <w:rFonts w:ascii="Arial" w:hAnsi="Arial" w:cs="Arial"/>
          <w:sz w:val="24"/>
          <w:szCs w:val="24"/>
        </w:rPr>
        <w:t xml:space="preserve">to consider, and </w:t>
      </w:r>
    </w:p>
    <w:p w:rsidR="006C01DF" w:rsidRPr="009442E7" w:rsidRDefault="00E53FA1" w:rsidP="004B3AC6">
      <w:pPr>
        <w:pStyle w:val="ListParagraph"/>
        <w:numPr>
          <w:ilvl w:val="0"/>
          <w:numId w:val="43"/>
        </w:numPr>
        <w:rPr>
          <w:rFonts w:ascii="Arial" w:hAnsi="Arial" w:cs="Arial"/>
          <w:sz w:val="24"/>
          <w:szCs w:val="24"/>
        </w:rPr>
      </w:pPr>
      <w:r w:rsidRPr="009442E7">
        <w:rPr>
          <w:rFonts w:ascii="Arial" w:hAnsi="Arial" w:cs="Arial"/>
          <w:sz w:val="24"/>
          <w:szCs w:val="24"/>
        </w:rPr>
        <w:t>DCL</w:t>
      </w:r>
      <w:r w:rsidR="006C01DF" w:rsidRPr="009442E7">
        <w:rPr>
          <w:rFonts w:ascii="Arial" w:hAnsi="Arial" w:cs="Arial"/>
          <w:sz w:val="24"/>
          <w:szCs w:val="24"/>
        </w:rPr>
        <w:t>G</w:t>
      </w:r>
      <w:r w:rsidRPr="009442E7">
        <w:rPr>
          <w:rFonts w:ascii="Arial" w:hAnsi="Arial" w:cs="Arial"/>
          <w:sz w:val="24"/>
          <w:szCs w:val="24"/>
        </w:rPr>
        <w:t xml:space="preserve"> will become Deputy Chair of the</w:t>
      </w:r>
      <w:r w:rsidR="006C01DF" w:rsidRPr="009442E7">
        <w:rPr>
          <w:rFonts w:ascii="Arial" w:hAnsi="Arial" w:cs="Arial"/>
          <w:sz w:val="24"/>
          <w:szCs w:val="24"/>
        </w:rPr>
        <w:t xml:space="preserve"> Partnership (now </w:t>
      </w:r>
      <w:r w:rsidR="00DD5CEB" w:rsidRPr="009442E7">
        <w:rPr>
          <w:rFonts w:ascii="Arial" w:hAnsi="Arial" w:cs="Arial"/>
          <w:sz w:val="24"/>
          <w:szCs w:val="24"/>
        </w:rPr>
        <w:t>subcommittee</w:t>
      </w:r>
      <w:r w:rsidR="006C01DF" w:rsidRPr="009442E7">
        <w:rPr>
          <w:rFonts w:ascii="Arial" w:hAnsi="Arial" w:cs="Arial"/>
          <w:sz w:val="24"/>
          <w:szCs w:val="24"/>
        </w:rPr>
        <w:t xml:space="preserve">). </w:t>
      </w:r>
    </w:p>
    <w:p w:rsidR="006C01DF" w:rsidRPr="009442E7" w:rsidRDefault="006C01DF" w:rsidP="004B3AC6">
      <w:pPr>
        <w:pStyle w:val="ListParagraph"/>
        <w:rPr>
          <w:rFonts w:ascii="Arial" w:hAnsi="Arial" w:cs="Arial"/>
          <w:sz w:val="24"/>
          <w:szCs w:val="24"/>
        </w:rPr>
      </w:pPr>
    </w:p>
    <w:p w:rsidR="00497754" w:rsidRPr="009442E7" w:rsidRDefault="006C01DF" w:rsidP="004B3AC6">
      <w:pPr>
        <w:pStyle w:val="ListParagraph"/>
        <w:numPr>
          <w:ilvl w:val="1"/>
          <w:numId w:val="41"/>
        </w:numPr>
        <w:ind w:left="567" w:hanging="567"/>
        <w:rPr>
          <w:rFonts w:ascii="Arial" w:hAnsi="Arial" w:cs="Arial"/>
          <w:sz w:val="24"/>
          <w:szCs w:val="24"/>
        </w:rPr>
      </w:pPr>
      <w:r w:rsidRPr="009442E7">
        <w:rPr>
          <w:rFonts w:ascii="Arial" w:hAnsi="Arial" w:cs="Arial"/>
          <w:sz w:val="24"/>
          <w:szCs w:val="24"/>
        </w:rPr>
        <w:t xml:space="preserve">The national Growth Board will also start to formally </w:t>
      </w:r>
      <w:r w:rsidR="00DD5CEB" w:rsidRPr="009442E7">
        <w:rPr>
          <w:rFonts w:ascii="Arial" w:hAnsi="Arial" w:cs="Arial"/>
          <w:sz w:val="24"/>
          <w:szCs w:val="24"/>
        </w:rPr>
        <w:t>approve</w:t>
      </w:r>
      <w:r w:rsidRPr="009442E7">
        <w:rPr>
          <w:rFonts w:ascii="Arial" w:hAnsi="Arial" w:cs="Arial"/>
          <w:sz w:val="24"/>
          <w:szCs w:val="24"/>
        </w:rPr>
        <w:t xml:space="preserve"> LEP area ESI</w:t>
      </w:r>
      <w:r w:rsidR="00DD5CEB" w:rsidRPr="009442E7">
        <w:rPr>
          <w:rFonts w:ascii="Arial" w:hAnsi="Arial" w:cs="Arial"/>
          <w:sz w:val="24"/>
          <w:szCs w:val="24"/>
        </w:rPr>
        <w:t>F</w:t>
      </w:r>
      <w:r w:rsidRPr="009442E7">
        <w:rPr>
          <w:rFonts w:ascii="Arial" w:hAnsi="Arial" w:cs="Arial"/>
          <w:sz w:val="24"/>
          <w:szCs w:val="24"/>
        </w:rPr>
        <w:t xml:space="preserve"> strategies based upon the approved Operational Programmes. The main changes required before approval are ensuring the </w:t>
      </w:r>
      <w:r w:rsidR="00DD5CEB" w:rsidRPr="009442E7">
        <w:rPr>
          <w:rFonts w:ascii="Arial" w:hAnsi="Arial" w:cs="Arial"/>
          <w:sz w:val="24"/>
          <w:szCs w:val="24"/>
        </w:rPr>
        <w:t>strategies</w:t>
      </w:r>
      <w:r w:rsidRPr="009442E7">
        <w:rPr>
          <w:rFonts w:ascii="Arial" w:hAnsi="Arial" w:cs="Arial"/>
          <w:sz w:val="24"/>
          <w:szCs w:val="24"/>
        </w:rPr>
        <w:t xml:space="preserve"> are technically compliant and including the Outputs and Outcomes re</w:t>
      </w:r>
      <w:r w:rsidR="00DD5CEB" w:rsidRPr="009442E7">
        <w:rPr>
          <w:rFonts w:ascii="Arial" w:hAnsi="Arial" w:cs="Arial"/>
          <w:sz w:val="24"/>
          <w:szCs w:val="24"/>
        </w:rPr>
        <w:t xml:space="preserve">quired to be delivered. The ESIF </w:t>
      </w:r>
      <w:r w:rsidRPr="009442E7">
        <w:rPr>
          <w:rFonts w:ascii="Arial" w:hAnsi="Arial" w:cs="Arial"/>
          <w:sz w:val="24"/>
          <w:szCs w:val="24"/>
        </w:rPr>
        <w:t xml:space="preserve">partnership is part way through this process with the </w:t>
      </w:r>
      <w:r w:rsidR="00DD5CEB" w:rsidRPr="009442E7">
        <w:rPr>
          <w:rFonts w:ascii="Arial" w:hAnsi="Arial" w:cs="Arial"/>
          <w:sz w:val="24"/>
          <w:szCs w:val="24"/>
        </w:rPr>
        <w:t>Strategy</w:t>
      </w:r>
      <w:r w:rsidRPr="009442E7">
        <w:rPr>
          <w:rFonts w:ascii="Arial" w:hAnsi="Arial" w:cs="Arial"/>
          <w:sz w:val="24"/>
          <w:szCs w:val="24"/>
        </w:rPr>
        <w:t xml:space="preserve"> </w:t>
      </w:r>
      <w:r w:rsidR="008A03E5" w:rsidRPr="009442E7">
        <w:rPr>
          <w:rFonts w:ascii="Arial" w:hAnsi="Arial" w:cs="Arial"/>
          <w:sz w:val="24"/>
          <w:szCs w:val="24"/>
        </w:rPr>
        <w:lastRenderedPageBreak/>
        <w:t xml:space="preserve">currently </w:t>
      </w:r>
      <w:r w:rsidRPr="009442E7">
        <w:rPr>
          <w:rFonts w:ascii="Arial" w:hAnsi="Arial" w:cs="Arial"/>
          <w:sz w:val="24"/>
          <w:szCs w:val="24"/>
        </w:rPr>
        <w:t xml:space="preserve">being reviewed to ensure compliance, which </w:t>
      </w:r>
      <w:r w:rsidR="008A03E5" w:rsidRPr="009442E7">
        <w:rPr>
          <w:rFonts w:ascii="Arial" w:hAnsi="Arial" w:cs="Arial"/>
          <w:sz w:val="24"/>
          <w:szCs w:val="24"/>
        </w:rPr>
        <w:t xml:space="preserve">will </w:t>
      </w:r>
      <w:r w:rsidRPr="009442E7">
        <w:rPr>
          <w:rFonts w:ascii="Arial" w:hAnsi="Arial" w:cs="Arial"/>
          <w:sz w:val="24"/>
          <w:szCs w:val="24"/>
        </w:rPr>
        <w:t xml:space="preserve">mean </w:t>
      </w:r>
      <w:r w:rsidR="00DD5CEB" w:rsidRPr="009442E7">
        <w:rPr>
          <w:rFonts w:ascii="Arial" w:hAnsi="Arial" w:cs="Arial"/>
          <w:sz w:val="24"/>
          <w:szCs w:val="24"/>
        </w:rPr>
        <w:t>removing</w:t>
      </w:r>
      <w:r w:rsidRPr="009442E7">
        <w:rPr>
          <w:rFonts w:ascii="Arial" w:hAnsi="Arial" w:cs="Arial"/>
          <w:sz w:val="24"/>
          <w:szCs w:val="24"/>
        </w:rPr>
        <w:t xml:space="preserve"> </w:t>
      </w:r>
      <w:r w:rsidR="00F8762D" w:rsidRPr="009442E7">
        <w:rPr>
          <w:rFonts w:ascii="Arial" w:hAnsi="Arial" w:cs="Arial"/>
          <w:sz w:val="24"/>
          <w:szCs w:val="24"/>
        </w:rPr>
        <w:t>references to</w:t>
      </w:r>
      <w:r w:rsidRPr="009442E7">
        <w:rPr>
          <w:rFonts w:ascii="Arial" w:hAnsi="Arial" w:cs="Arial"/>
          <w:sz w:val="24"/>
          <w:szCs w:val="24"/>
        </w:rPr>
        <w:t xml:space="preserve"> ESIF support for Transport as this is no longer eligible activity</w:t>
      </w:r>
      <w:r w:rsidR="00497754" w:rsidRPr="009442E7">
        <w:rPr>
          <w:rFonts w:ascii="Arial" w:hAnsi="Arial" w:cs="Arial"/>
          <w:sz w:val="24"/>
          <w:szCs w:val="24"/>
        </w:rPr>
        <w:t>.</w:t>
      </w:r>
      <w:r w:rsidRPr="009442E7">
        <w:rPr>
          <w:rStyle w:val="FootnoteReference"/>
          <w:rFonts w:ascii="Arial" w:hAnsi="Arial" w:cs="Arial"/>
          <w:sz w:val="24"/>
          <w:szCs w:val="24"/>
        </w:rPr>
        <w:footnoteReference w:id="2"/>
      </w:r>
      <w:r w:rsidRPr="009442E7">
        <w:rPr>
          <w:rFonts w:ascii="Arial" w:hAnsi="Arial" w:cs="Arial"/>
          <w:sz w:val="24"/>
          <w:szCs w:val="24"/>
        </w:rPr>
        <w:t xml:space="preserve">  </w:t>
      </w:r>
    </w:p>
    <w:p w:rsidR="00046297" w:rsidRPr="009442E7" w:rsidRDefault="00046297" w:rsidP="004B3AC6">
      <w:pPr>
        <w:pStyle w:val="ListParagraph"/>
        <w:rPr>
          <w:rFonts w:ascii="Arial" w:hAnsi="Arial" w:cs="Arial"/>
          <w:sz w:val="24"/>
          <w:szCs w:val="24"/>
        </w:rPr>
      </w:pPr>
    </w:p>
    <w:p w:rsidR="00785711" w:rsidRPr="004B3AC6" w:rsidRDefault="00046297" w:rsidP="004B3AC6">
      <w:pPr>
        <w:pStyle w:val="ListParagraph"/>
        <w:numPr>
          <w:ilvl w:val="1"/>
          <w:numId w:val="41"/>
        </w:numPr>
        <w:ind w:left="567" w:hanging="567"/>
        <w:rPr>
          <w:rFonts w:ascii="Arial" w:hAnsi="Arial" w:cs="Arial"/>
          <w:sz w:val="24"/>
          <w:szCs w:val="24"/>
        </w:rPr>
      </w:pPr>
      <w:r w:rsidRPr="004B3AC6">
        <w:rPr>
          <w:rFonts w:ascii="Arial" w:hAnsi="Arial" w:cs="Arial"/>
          <w:sz w:val="24"/>
          <w:szCs w:val="24"/>
        </w:rPr>
        <w:t xml:space="preserve">The ESIF partnership has agreed to hold an event for local partners early in November 2015 to update on the revised </w:t>
      </w:r>
      <w:r w:rsidR="00DD5CEB" w:rsidRPr="004B3AC6">
        <w:rPr>
          <w:rFonts w:ascii="Arial" w:hAnsi="Arial" w:cs="Arial"/>
          <w:sz w:val="24"/>
          <w:szCs w:val="24"/>
        </w:rPr>
        <w:t>Strategy</w:t>
      </w:r>
      <w:r w:rsidRPr="004B3AC6">
        <w:rPr>
          <w:rFonts w:ascii="Arial" w:hAnsi="Arial" w:cs="Arial"/>
          <w:sz w:val="24"/>
          <w:szCs w:val="24"/>
        </w:rPr>
        <w:t xml:space="preserve"> and </w:t>
      </w:r>
      <w:r w:rsidR="00527A07" w:rsidRPr="004B3AC6">
        <w:rPr>
          <w:rFonts w:ascii="Arial" w:hAnsi="Arial" w:cs="Arial"/>
          <w:sz w:val="24"/>
          <w:szCs w:val="24"/>
        </w:rPr>
        <w:t xml:space="preserve">for the Managing Authorities for each of the funding programmes to present the detail of the ESIF Strategy Implementation process. </w:t>
      </w:r>
    </w:p>
    <w:p w:rsidR="00046297" w:rsidRPr="009442E7" w:rsidRDefault="006F051B" w:rsidP="004B3AC6">
      <w:pPr>
        <w:pStyle w:val="ListParagraph"/>
        <w:ind w:left="567"/>
        <w:rPr>
          <w:rFonts w:ascii="Arial" w:hAnsi="Arial" w:cs="Arial"/>
          <w:sz w:val="24"/>
          <w:szCs w:val="24"/>
        </w:rPr>
      </w:pPr>
      <w:r w:rsidRPr="009442E7">
        <w:rPr>
          <w:rFonts w:ascii="Arial" w:hAnsi="Arial" w:cs="Arial"/>
          <w:sz w:val="24"/>
          <w:szCs w:val="24"/>
        </w:rPr>
        <w:t xml:space="preserve"> </w:t>
      </w:r>
      <w:r w:rsidRPr="009442E7">
        <w:rPr>
          <w:rFonts w:ascii="Arial" w:hAnsi="Arial" w:cs="Arial"/>
          <w:sz w:val="24"/>
          <w:szCs w:val="24"/>
        </w:rPr>
        <w:tab/>
        <w:t xml:space="preserve"> </w:t>
      </w:r>
    </w:p>
    <w:p w:rsidR="00046297" w:rsidRPr="009442E7" w:rsidRDefault="00046297" w:rsidP="004B3AC6">
      <w:pPr>
        <w:pStyle w:val="ListParagraph"/>
        <w:rPr>
          <w:sz w:val="24"/>
          <w:szCs w:val="24"/>
        </w:rPr>
      </w:pPr>
    </w:p>
    <w:p w:rsidR="00DD5CEB" w:rsidRPr="009442E7" w:rsidRDefault="008A03E5" w:rsidP="004B3AC6">
      <w:pPr>
        <w:pStyle w:val="ListParagraph"/>
        <w:numPr>
          <w:ilvl w:val="0"/>
          <w:numId w:val="6"/>
        </w:numPr>
        <w:rPr>
          <w:rFonts w:ascii="Arial" w:hAnsi="Arial" w:cs="Arial"/>
          <w:sz w:val="24"/>
          <w:szCs w:val="24"/>
        </w:rPr>
      </w:pPr>
      <w:r w:rsidRPr="009442E7">
        <w:rPr>
          <w:rFonts w:ascii="Arial" w:hAnsi="Arial" w:cs="Arial"/>
          <w:b/>
          <w:bCs/>
          <w:sz w:val="24"/>
          <w:szCs w:val="24"/>
        </w:rPr>
        <w:tab/>
      </w:r>
      <w:r w:rsidR="00DD5CEB" w:rsidRPr="009442E7">
        <w:rPr>
          <w:rFonts w:ascii="Arial" w:hAnsi="Arial" w:cs="Arial"/>
          <w:b/>
          <w:bCs/>
          <w:sz w:val="24"/>
          <w:szCs w:val="24"/>
        </w:rPr>
        <w:t>F</w:t>
      </w:r>
      <w:r w:rsidRPr="009442E7">
        <w:rPr>
          <w:rFonts w:ascii="Arial" w:hAnsi="Arial" w:cs="Arial"/>
          <w:b/>
          <w:bCs/>
          <w:sz w:val="24"/>
          <w:szCs w:val="24"/>
        </w:rPr>
        <w:t>irst Round ESIF Calls</w:t>
      </w:r>
      <w:r w:rsidR="00DD5CEB" w:rsidRPr="009442E7">
        <w:rPr>
          <w:rFonts w:ascii="Arial" w:hAnsi="Arial" w:cs="Arial"/>
          <w:b/>
          <w:bCs/>
          <w:sz w:val="24"/>
          <w:szCs w:val="24"/>
        </w:rPr>
        <w:t xml:space="preserve"> </w:t>
      </w:r>
    </w:p>
    <w:p w:rsidR="008A03E5" w:rsidRPr="009442E7" w:rsidRDefault="008A03E5" w:rsidP="004B3AC6">
      <w:pPr>
        <w:rPr>
          <w:sz w:val="24"/>
          <w:szCs w:val="24"/>
        </w:rPr>
      </w:pPr>
    </w:p>
    <w:p w:rsidR="008A03E5" w:rsidRPr="009442E7" w:rsidRDefault="008A03E5" w:rsidP="004B3AC6">
      <w:pPr>
        <w:rPr>
          <w:i/>
          <w:sz w:val="24"/>
          <w:szCs w:val="24"/>
        </w:rPr>
      </w:pPr>
      <w:r w:rsidRPr="009442E7">
        <w:rPr>
          <w:i/>
          <w:sz w:val="24"/>
          <w:szCs w:val="24"/>
        </w:rPr>
        <w:t xml:space="preserve">    </w:t>
      </w:r>
      <w:r w:rsidR="00E25392" w:rsidRPr="009442E7">
        <w:rPr>
          <w:i/>
          <w:sz w:val="24"/>
          <w:szCs w:val="24"/>
        </w:rPr>
        <w:tab/>
      </w:r>
      <w:r w:rsidRPr="009442E7">
        <w:rPr>
          <w:i/>
          <w:sz w:val="24"/>
          <w:szCs w:val="24"/>
        </w:rPr>
        <w:t xml:space="preserve">European Regional Development Fund </w:t>
      </w:r>
      <w:r w:rsidR="00F40C52" w:rsidRPr="009442E7">
        <w:rPr>
          <w:i/>
          <w:sz w:val="24"/>
          <w:szCs w:val="24"/>
        </w:rPr>
        <w:t>(ERDF)</w:t>
      </w:r>
    </w:p>
    <w:p w:rsidR="00E25392" w:rsidRPr="009442E7" w:rsidRDefault="00E25392" w:rsidP="004B3AC6">
      <w:pPr>
        <w:ind w:left="-57"/>
        <w:rPr>
          <w:sz w:val="24"/>
          <w:szCs w:val="24"/>
        </w:rPr>
      </w:pPr>
    </w:p>
    <w:p w:rsidR="00DD5CEB" w:rsidRPr="009442E7" w:rsidRDefault="008A03E5" w:rsidP="004B3AC6">
      <w:pPr>
        <w:ind w:left="-57"/>
        <w:rPr>
          <w:sz w:val="24"/>
          <w:szCs w:val="24"/>
        </w:rPr>
      </w:pPr>
      <w:r w:rsidRPr="009442E7">
        <w:rPr>
          <w:sz w:val="24"/>
          <w:szCs w:val="24"/>
        </w:rPr>
        <w:t>2.1</w:t>
      </w:r>
      <w:r w:rsidRPr="009442E7">
        <w:rPr>
          <w:sz w:val="24"/>
          <w:szCs w:val="24"/>
        </w:rPr>
        <w:tab/>
      </w:r>
      <w:r w:rsidR="00DD5CEB" w:rsidRPr="009442E7">
        <w:rPr>
          <w:sz w:val="24"/>
          <w:szCs w:val="24"/>
        </w:rPr>
        <w:t>In March 2</w:t>
      </w:r>
      <w:r w:rsidR="004B3AC6">
        <w:rPr>
          <w:sz w:val="24"/>
          <w:szCs w:val="24"/>
        </w:rPr>
        <w:t>015, prior to General Election p</w:t>
      </w:r>
      <w:r w:rsidR="00DD5CEB" w:rsidRPr="009442E7">
        <w:rPr>
          <w:sz w:val="24"/>
          <w:szCs w:val="24"/>
        </w:rPr>
        <w:t>urdah, the Lancashire ESIFs</w:t>
      </w:r>
      <w:r w:rsidR="00785711">
        <w:rPr>
          <w:sz w:val="24"/>
          <w:szCs w:val="24"/>
        </w:rPr>
        <w:t xml:space="preserve"> </w:t>
      </w:r>
      <w:r w:rsidRPr="009442E7">
        <w:rPr>
          <w:sz w:val="24"/>
          <w:szCs w:val="24"/>
        </w:rPr>
        <w:tab/>
      </w:r>
      <w:r w:rsidRPr="009442E7">
        <w:rPr>
          <w:sz w:val="24"/>
          <w:szCs w:val="24"/>
        </w:rPr>
        <w:tab/>
      </w:r>
      <w:r w:rsidRPr="009442E7">
        <w:rPr>
          <w:sz w:val="24"/>
          <w:szCs w:val="24"/>
        </w:rPr>
        <w:tab/>
      </w:r>
      <w:r w:rsidR="00DD5CEB" w:rsidRPr="009442E7">
        <w:rPr>
          <w:sz w:val="24"/>
          <w:szCs w:val="24"/>
        </w:rPr>
        <w:t xml:space="preserve">Partnership agreed for a number of ERDF Business Support calls to be </w:t>
      </w:r>
      <w:r w:rsidRPr="009442E7">
        <w:rPr>
          <w:sz w:val="24"/>
          <w:szCs w:val="24"/>
        </w:rPr>
        <w:tab/>
      </w:r>
      <w:r w:rsidRPr="009442E7">
        <w:rPr>
          <w:sz w:val="24"/>
          <w:szCs w:val="24"/>
        </w:rPr>
        <w:tab/>
      </w:r>
      <w:r w:rsidRPr="009442E7">
        <w:rPr>
          <w:sz w:val="24"/>
          <w:szCs w:val="24"/>
        </w:rPr>
        <w:tab/>
      </w:r>
      <w:r w:rsidR="00DD5CEB" w:rsidRPr="009442E7">
        <w:rPr>
          <w:sz w:val="24"/>
          <w:szCs w:val="24"/>
        </w:rPr>
        <w:t>issued related to national products;</w:t>
      </w:r>
    </w:p>
    <w:p w:rsidR="00DD5CEB" w:rsidRPr="009442E7" w:rsidRDefault="00DD5CEB" w:rsidP="004B3AC6">
      <w:pPr>
        <w:rPr>
          <w:sz w:val="24"/>
          <w:szCs w:val="24"/>
        </w:rPr>
      </w:pPr>
    </w:p>
    <w:p w:rsidR="00DD5CEB" w:rsidRPr="00201C71" w:rsidRDefault="00DD5CEB" w:rsidP="006E37FD">
      <w:pPr>
        <w:widowControl w:val="0"/>
        <w:numPr>
          <w:ilvl w:val="0"/>
          <w:numId w:val="13"/>
        </w:numPr>
        <w:suppressAutoHyphens/>
        <w:rPr>
          <w:sz w:val="24"/>
          <w:szCs w:val="24"/>
        </w:rPr>
      </w:pPr>
      <w:r w:rsidRPr="00201C71">
        <w:rPr>
          <w:sz w:val="24"/>
          <w:szCs w:val="24"/>
        </w:rPr>
        <w:t>Manufacturing Advisory Service</w:t>
      </w:r>
      <w:r w:rsidR="0004018E" w:rsidRPr="00201C71">
        <w:rPr>
          <w:sz w:val="24"/>
          <w:szCs w:val="24"/>
        </w:rPr>
        <w:t xml:space="preserve"> (</w:t>
      </w:r>
      <w:r w:rsidR="00094832" w:rsidRPr="00201C71">
        <w:rPr>
          <w:sz w:val="24"/>
          <w:szCs w:val="24"/>
        </w:rPr>
        <w:t>Priority 3</w:t>
      </w:r>
      <w:r w:rsidR="00201C71" w:rsidRPr="00201C71">
        <w:rPr>
          <w:sz w:val="24"/>
          <w:szCs w:val="24"/>
        </w:rPr>
        <w:t xml:space="preserve"> £285,371</w:t>
      </w:r>
      <w:proofErr w:type="gramStart"/>
      <w:r w:rsidR="0004018E" w:rsidRPr="00201C71">
        <w:rPr>
          <w:sz w:val="24"/>
          <w:szCs w:val="24"/>
        </w:rPr>
        <w:t>)</w:t>
      </w:r>
      <w:proofErr w:type="gramEnd"/>
      <w:r w:rsidR="00201C71" w:rsidRPr="00201C71">
        <w:rPr>
          <w:sz w:val="24"/>
          <w:szCs w:val="24"/>
        </w:rPr>
        <w:br/>
      </w:r>
      <w:r w:rsidR="00201C71" w:rsidRPr="00201C71">
        <w:rPr>
          <w:sz w:val="24"/>
          <w:szCs w:val="24"/>
        </w:rPr>
        <w:br/>
        <w:t xml:space="preserve">The total project value in Lancashire is therefore £570,741.  </w:t>
      </w:r>
      <w:r w:rsidR="00201C71" w:rsidRPr="00201C71">
        <w:rPr>
          <w:sz w:val="24"/>
          <w:szCs w:val="24"/>
        </w:rPr>
        <w:br/>
      </w:r>
      <w:r w:rsidR="00201C71" w:rsidRPr="00201C71">
        <w:rPr>
          <w:sz w:val="24"/>
          <w:szCs w:val="24"/>
        </w:rPr>
        <w:br/>
        <w:t>£407,405 of this is ‘business improvement project’ expenditure (71%), i.e. the actions which receive grant funding support.  This will deliver 25 Enhanced BGS projects (MAS &amp; Growth Accelerator), leading to 25 additional jobs, plus 4 capital projects. Lancashire will also get 0.7FTE additional advisor time to support integration with Boost and other local services plus to target priority sectors – this is equivalent to 3.5 additional days per week.  Overall, the project is £2.378m with £1.189m of ERDF across the NW.  As Lanc</w:t>
      </w:r>
      <w:r w:rsidR="00201C71">
        <w:rPr>
          <w:sz w:val="24"/>
          <w:szCs w:val="24"/>
        </w:rPr>
        <w:t>ashire</w:t>
      </w:r>
      <w:r w:rsidR="00201C71" w:rsidRPr="00201C71">
        <w:rPr>
          <w:sz w:val="24"/>
          <w:szCs w:val="24"/>
        </w:rPr>
        <w:t xml:space="preserve"> has 24% of the NW SME manufacturing base, we will target the project to deliver 24% of its support &amp; impact with Lanc</w:t>
      </w:r>
      <w:r w:rsidR="00201C71">
        <w:rPr>
          <w:sz w:val="24"/>
          <w:szCs w:val="24"/>
        </w:rPr>
        <w:t>a</w:t>
      </w:r>
      <w:r w:rsidR="00201C71" w:rsidRPr="00201C71">
        <w:rPr>
          <w:sz w:val="24"/>
          <w:szCs w:val="24"/>
        </w:rPr>
        <w:t>s</w:t>
      </w:r>
      <w:r w:rsidR="00201C71">
        <w:rPr>
          <w:sz w:val="24"/>
          <w:szCs w:val="24"/>
        </w:rPr>
        <w:t>hire SMEs</w:t>
      </w:r>
      <w:r w:rsidR="00201C71" w:rsidRPr="00201C71">
        <w:rPr>
          <w:sz w:val="24"/>
          <w:szCs w:val="24"/>
        </w:rPr>
        <w:t>.</w:t>
      </w:r>
      <w:r w:rsidR="00201C71" w:rsidRPr="00201C71">
        <w:rPr>
          <w:sz w:val="24"/>
          <w:szCs w:val="24"/>
        </w:rPr>
        <w:br/>
      </w:r>
    </w:p>
    <w:p w:rsidR="00DD5CEB" w:rsidRDefault="00DD5CEB" w:rsidP="004B3AC6">
      <w:pPr>
        <w:widowControl w:val="0"/>
        <w:numPr>
          <w:ilvl w:val="0"/>
          <w:numId w:val="13"/>
        </w:numPr>
        <w:tabs>
          <w:tab w:val="num" w:pos="720"/>
        </w:tabs>
        <w:suppressAutoHyphens/>
        <w:ind w:left="1097"/>
        <w:rPr>
          <w:sz w:val="24"/>
          <w:szCs w:val="24"/>
        </w:rPr>
      </w:pPr>
      <w:r w:rsidRPr="009442E7">
        <w:rPr>
          <w:sz w:val="24"/>
          <w:szCs w:val="24"/>
        </w:rPr>
        <w:t>Growth Accelerator</w:t>
      </w:r>
      <w:r w:rsidR="0004018E">
        <w:rPr>
          <w:sz w:val="24"/>
          <w:szCs w:val="24"/>
        </w:rPr>
        <w:t xml:space="preserve"> (</w:t>
      </w:r>
      <w:r w:rsidR="00094832">
        <w:rPr>
          <w:sz w:val="24"/>
          <w:szCs w:val="24"/>
        </w:rPr>
        <w:t>Priority 3</w:t>
      </w:r>
      <w:r w:rsidR="0004018E">
        <w:rPr>
          <w:sz w:val="24"/>
          <w:szCs w:val="24"/>
        </w:rPr>
        <w:t>)</w:t>
      </w:r>
    </w:p>
    <w:p w:rsidR="00094832" w:rsidRPr="00201C71" w:rsidRDefault="00094832" w:rsidP="00094832">
      <w:pPr>
        <w:pStyle w:val="ListParagraph"/>
        <w:widowControl w:val="0"/>
        <w:numPr>
          <w:ilvl w:val="0"/>
          <w:numId w:val="45"/>
        </w:numPr>
        <w:suppressAutoHyphens/>
        <w:rPr>
          <w:rFonts w:ascii="Arial" w:hAnsi="Arial" w:cs="Arial"/>
          <w:sz w:val="24"/>
          <w:szCs w:val="24"/>
        </w:rPr>
      </w:pPr>
      <w:r w:rsidRPr="00201C71">
        <w:rPr>
          <w:rFonts w:ascii="Arial" w:hAnsi="Arial" w:cs="Arial"/>
          <w:sz w:val="24"/>
          <w:szCs w:val="24"/>
        </w:rPr>
        <w:t>Growth Coaching (Winning Pitch</w:t>
      </w:r>
      <w:r w:rsidR="00224F0E">
        <w:rPr>
          <w:rFonts w:ascii="Arial" w:hAnsi="Arial" w:cs="Arial"/>
          <w:sz w:val="24"/>
          <w:szCs w:val="24"/>
        </w:rPr>
        <w:t xml:space="preserve"> </w:t>
      </w:r>
      <w:r w:rsidR="00E26A44">
        <w:rPr>
          <w:rFonts w:ascii="Arial" w:hAnsi="Arial" w:cs="Arial"/>
          <w:sz w:val="24"/>
          <w:szCs w:val="24"/>
        </w:rPr>
        <w:t>£660,000</w:t>
      </w:r>
      <w:r w:rsidRPr="00201C71">
        <w:rPr>
          <w:rFonts w:ascii="Arial" w:hAnsi="Arial" w:cs="Arial"/>
          <w:sz w:val="24"/>
          <w:szCs w:val="24"/>
        </w:rPr>
        <w:t>)</w:t>
      </w:r>
    </w:p>
    <w:p w:rsidR="00AE3F3C" w:rsidRDefault="00094832" w:rsidP="00094832">
      <w:pPr>
        <w:pStyle w:val="ListParagraph"/>
        <w:widowControl w:val="0"/>
        <w:numPr>
          <w:ilvl w:val="0"/>
          <w:numId w:val="45"/>
        </w:numPr>
        <w:suppressAutoHyphens/>
        <w:rPr>
          <w:rFonts w:ascii="Arial" w:hAnsi="Arial" w:cs="Arial"/>
          <w:sz w:val="24"/>
          <w:szCs w:val="24"/>
        </w:rPr>
      </w:pPr>
      <w:r w:rsidRPr="00201C71">
        <w:rPr>
          <w:rFonts w:ascii="Arial" w:hAnsi="Arial" w:cs="Arial"/>
          <w:sz w:val="24"/>
          <w:szCs w:val="24"/>
        </w:rPr>
        <w:t>Access 2 Finance (Grant Thornton</w:t>
      </w:r>
      <w:r w:rsidR="00E26A44">
        <w:rPr>
          <w:rFonts w:ascii="Arial" w:hAnsi="Arial" w:cs="Arial"/>
          <w:sz w:val="24"/>
          <w:szCs w:val="24"/>
        </w:rPr>
        <w:t xml:space="preserve"> £0</w:t>
      </w:r>
      <w:r w:rsidRPr="00201C71">
        <w:rPr>
          <w:rFonts w:ascii="Arial" w:hAnsi="Arial" w:cs="Arial"/>
          <w:sz w:val="24"/>
          <w:szCs w:val="24"/>
        </w:rPr>
        <w:t>)</w:t>
      </w:r>
    </w:p>
    <w:p w:rsidR="00AE3F3C" w:rsidRPr="00AE3F3C" w:rsidRDefault="00094832" w:rsidP="00AE3F3C">
      <w:pPr>
        <w:pStyle w:val="ListParagraph"/>
        <w:widowControl w:val="0"/>
        <w:numPr>
          <w:ilvl w:val="0"/>
          <w:numId w:val="45"/>
        </w:numPr>
        <w:suppressAutoHyphens/>
        <w:rPr>
          <w:rFonts w:ascii="Arial" w:hAnsi="Arial" w:cs="Arial"/>
          <w:sz w:val="24"/>
          <w:szCs w:val="24"/>
        </w:rPr>
      </w:pPr>
      <w:r w:rsidRPr="00AE3F3C">
        <w:rPr>
          <w:sz w:val="24"/>
          <w:szCs w:val="24"/>
        </w:rPr>
        <w:t>Growth through Innovation (PERA</w:t>
      </w:r>
      <w:r w:rsidR="008C5383" w:rsidRPr="00AE3F3C">
        <w:rPr>
          <w:sz w:val="24"/>
          <w:szCs w:val="24"/>
        </w:rPr>
        <w:t xml:space="preserve"> £512,820</w:t>
      </w:r>
      <w:r w:rsidRPr="00AE3F3C">
        <w:rPr>
          <w:sz w:val="24"/>
          <w:szCs w:val="24"/>
        </w:rPr>
        <w:t>)</w:t>
      </w:r>
      <w:r w:rsidR="00AE3F3C">
        <w:rPr>
          <w:sz w:val="24"/>
          <w:szCs w:val="24"/>
        </w:rPr>
        <w:br/>
      </w:r>
    </w:p>
    <w:p w:rsidR="00BC4680" w:rsidRPr="00AE3F3C" w:rsidRDefault="00BC4680" w:rsidP="00AE3F3C">
      <w:pPr>
        <w:widowControl w:val="0"/>
        <w:suppressAutoHyphens/>
        <w:ind w:left="709"/>
        <w:rPr>
          <w:sz w:val="24"/>
          <w:szCs w:val="24"/>
        </w:rPr>
      </w:pPr>
      <w:r w:rsidRPr="00AE3F3C">
        <w:rPr>
          <w:sz w:val="24"/>
          <w:szCs w:val="24"/>
        </w:rPr>
        <w:t>The proposal is to use the additional £500k ERDF to provide a combination of:</w:t>
      </w:r>
      <w:r w:rsidR="008C5383" w:rsidRPr="00AE3F3C">
        <w:rPr>
          <w:sz w:val="24"/>
          <w:szCs w:val="24"/>
        </w:rPr>
        <w:br/>
      </w:r>
    </w:p>
    <w:p w:rsidR="00B10348" w:rsidRPr="00B10348" w:rsidRDefault="00BC4680" w:rsidP="00B10348">
      <w:pPr>
        <w:pStyle w:val="ListParagraph"/>
        <w:widowControl w:val="0"/>
        <w:numPr>
          <w:ilvl w:val="0"/>
          <w:numId w:val="45"/>
        </w:numPr>
        <w:suppressAutoHyphens/>
        <w:rPr>
          <w:rFonts w:ascii="Arial" w:hAnsi="Arial" w:cs="Arial"/>
          <w:sz w:val="24"/>
          <w:szCs w:val="24"/>
        </w:rPr>
      </w:pPr>
      <w:r w:rsidRPr="00B10348">
        <w:rPr>
          <w:rFonts w:ascii="Arial" w:hAnsi="Arial" w:cs="Arial"/>
          <w:sz w:val="24"/>
          <w:szCs w:val="24"/>
        </w:rPr>
        <w:t>£224k in additional GTI and L&amp;M grants to extend projects where additional growth can be achieved,</w:t>
      </w:r>
      <w:r w:rsidR="00B10348" w:rsidRPr="00B10348">
        <w:rPr>
          <w:rFonts w:ascii="Arial" w:hAnsi="Arial" w:cs="Arial"/>
          <w:sz w:val="24"/>
          <w:szCs w:val="24"/>
        </w:rPr>
        <w:br/>
      </w:r>
    </w:p>
    <w:p w:rsidR="00BC4680" w:rsidRPr="00B10348" w:rsidRDefault="00BC4680" w:rsidP="00B10348">
      <w:pPr>
        <w:pStyle w:val="ListParagraph"/>
        <w:widowControl w:val="0"/>
        <w:numPr>
          <w:ilvl w:val="0"/>
          <w:numId w:val="45"/>
        </w:numPr>
        <w:suppressAutoHyphens/>
        <w:rPr>
          <w:rFonts w:ascii="Arial" w:hAnsi="Arial" w:cs="Arial"/>
          <w:sz w:val="24"/>
          <w:szCs w:val="24"/>
        </w:rPr>
      </w:pPr>
      <w:r w:rsidRPr="00B10348">
        <w:rPr>
          <w:rFonts w:ascii="Arial" w:hAnsi="Arial" w:cs="Arial"/>
          <w:sz w:val="24"/>
          <w:szCs w:val="24"/>
        </w:rPr>
        <w:t xml:space="preserve"> 2 FTEs additional Growth Managers to stimulate higher impact take </w:t>
      </w:r>
      <w:r w:rsidRPr="00B10348">
        <w:rPr>
          <w:rFonts w:ascii="Arial" w:hAnsi="Arial" w:cs="Arial"/>
          <w:sz w:val="24"/>
          <w:szCs w:val="24"/>
        </w:rPr>
        <w:lastRenderedPageBreak/>
        <w:t>up of the core grant offer and engage additional grant assisted projects (particularly focussing on innovation capability and L&amp;M development of senior management teams)</w:t>
      </w:r>
      <w:r w:rsidR="00B10348" w:rsidRPr="00B10348">
        <w:rPr>
          <w:rFonts w:ascii="Arial" w:hAnsi="Arial" w:cs="Arial"/>
          <w:sz w:val="24"/>
          <w:szCs w:val="24"/>
        </w:rPr>
        <w:br/>
      </w:r>
    </w:p>
    <w:p w:rsidR="00201C71" w:rsidRPr="00B10348" w:rsidRDefault="00BC4680" w:rsidP="00B10348">
      <w:pPr>
        <w:pStyle w:val="ListParagraph"/>
        <w:widowControl w:val="0"/>
        <w:numPr>
          <w:ilvl w:val="0"/>
          <w:numId w:val="45"/>
        </w:numPr>
        <w:suppressAutoHyphens/>
        <w:rPr>
          <w:sz w:val="24"/>
          <w:szCs w:val="24"/>
        </w:rPr>
      </w:pPr>
      <w:r w:rsidRPr="00B10348">
        <w:rPr>
          <w:rFonts w:ascii="Arial" w:hAnsi="Arial" w:cs="Arial"/>
          <w:sz w:val="24"/>
          <w:szCs w:val="24"/>
        </w:rPr>
        <w:t>A series of additional workshops/masterclasses to develop high growth through innovation</w:t>
      </w:r>
      <w:r w:rsidR="00201C71" w:rsidRPr="00B10348">
        <w:rPr>
          <w:rFonts w:ascii="Arial" w:hAnsi="Arial" w:cs="Arial"/>
          <w:sz w:val="24"/>
          <w:szCs w:val="24"/>
        </w:rPr>
        <w:t xml:space="preserve"> </w:t>
      </w:r>
      <w:r w:rsidR="0050350D" w:rsidRPr="00B10348">
        <w:rPr>
          <w:rFonts w:ascii="Arial" w:hAnsi="Arial" w:cs="Arial"/>
          <w:sz w:val="24"/>
          <w:szCs w:val="24"/>
        </w:rPr>
        <w:br/>
      </w:r>
    </w:p>
    <w:p w:rsidR="00DD5CEB" w:rsidRPr="009442E7" w:rsidRDefault="0004018E" w:rsidP="004B3AC6">
      <w:pPr>
        <w:widowControl w:val="0"/>
        <w:numPr>
          <w:ilvl w:val="0"/>
          <w:numId w:val="13"/>
        </w:numPr>
        <w:tabs>
          <w:tab w:val="num" w:pos="720"/>
        </w:tabs>
        <w:suppressAutoHyphens/>
        <w:ind w:left="1097"/>
        <w:rPr>
          <w:sz w:val="24"/>
          <w:szCs w:val="24"/>
        </w:rPr>
      </w:pPr>
      <w:r>
        <w:rPr>
          <w:sz w:val="24"/>
          <w:szCs w:val="24"/>
        </w:rPr>
        <w:t>UKTI</w:t>
      </w:r>
      <w:r w:rsidR="008C5383">
        <w:rPr>
          <w:sz w:val="24"/>
          <w:szCs w:val="24"/>
        </w:rPr>
        <w:t xml:space="preserve"> / </w:t>
      </w:r>
      <w:proofErr w:type="spellStart"/>
      <w:r w:rsidR="008C5383">
        <w:rPr>
          <w:sz w:val="24"/>
          <w:szCs w:val="24"/>
        </w:rPr>
        <w:t>Chamberlink</w:t>
      </w:r>
      <w:proofErr w:type="spellEnd"/>
      <w:r w:rsidR="008C5383">
        <w:rPr>
          <w:sz w:val="24"/>
          <w:szCs w:val="24"/>
        </w:rPr>
        <w:t xml:space="preserve">  </w:t>
      </w:r>
      <w:r>
        <w:rPr>
          <w:sz w:val="24"/>
          <w:szCs w:val="24"/>
        </w:rPr>
        <w:t>(</w:t>
      </w:r>
      <w:r w:rsidR="00094832">
        <w:rPr>
          <w:sz w:val="24"/>
          <w:szCs w:val="24"/>
        </w:rPr>
        <w:t>Priority 3</w:t>
      </w:r>
      <w:r w:rsidR="008C5383">
        <w:rPr>
          <w:sz w:val="24"/>
          <w:szCs w:val="24"/>
        </w:rPr>
        <w:t xml:space="preserve"> £1,206,500</w:t>
      </w:r>
      <w:r>
        <w:rPr>
          <w:sz w:val="24"/>
          <w:szCs w:val="24"/>
        </w:rPr>
        <w:t>)</w:t>
      </w:r>
    </w:p>
    <w:p w:rsidR="00DD5CEB" w:rsidRPr="009442E7" w:rsidRDefault="00DD5CEB" w:rsidP="004B3AC6">
      <w:pPr>
        <w:rPr>
          <w:sz w:val="24"/>
          <w:szCs w:val="24"/>
        </w:rPr>
      </w:pPr>
    </w:p>
    <w:p w:rsidR="00DD5CEB" w:rsidRDefault="00DD5CEB" w:rsidP="004B3AC6">
      <w:pPr>
        <w:rPr>
          <w:sz w:val="24"/>
          <w:szCs w:val="24"/>
        </w:rPr>
      </w:pPr>
      <w:r w:rsidRPr="009442E7">
        <w:rPr>
          <w:sz w:val="24"/>
          <w:szCs w:val="24"/>
        </w:rPr>
        <w:t xml:space="preserve"> </w:t>
      </w:r>
      <w:r w:rsidR="008A03E5" w:rsidRPr="009442E7">
        <w:rPr>
          <w:sz w:val="24"/>
          <w:szCs w:val="24"/>
        </w:rPr>
        <w:tab/>
        <w:t xml:space="preserve">As well as the </w:t>
      </w:r>
      <w:r w:rsidRPr="009442E7">
        <w:rPr>
          <w:sz w:val="24"/>
          <w:szCs w:val="24"/>
        </w:rPr>
        <w:t>continuation of</w:t>
      </w:r>
      <w:r w:rsidR="008A03E5" w:rsidRPr="009442E7">
        <w:rPr>
          <w:sz w:val="24"/>
          <w:szCs w:val="24"/>
        </w:rPr>
        <w:t xml:space="preserve"> BOOST, the Lancashire Growth Hub</w:t>
      </w:r>
      <w:r w:rsidR="002D413F">
        <w:rPr>
          <w:sz w:val="24"/>
          <w:szCs w:val="24"/>
        </w:rPr>
        <w:br/>
      </w:r>
    </w:p>
    <w:p w:rsidR="002D413F" w:rsidRPr="002D413F" w:rsidRDefault="002D413F" w:rsidP="002D413F">
      <w:pPr>
        <w:pStyle w:val="ListParagraph"/>
        <w:numPr>
          <w:ilvl w:val="0"/>
          <w:numId w:val="44"/>
        </w:numPr>
        <w:ind w:left="1134" w:hanging="425"/>
        <w:rPr>
          <w:sz w:val="24"/>
          <w:szCs w:val="24"/>
        </w:rPr>
      </w:pPr>
      <w:r>
        <w:rPr>
          <w:rFonts w:ascii="Arial" w:hAnsi="Arial" w:cs="Arial"/>
          <w:sz w:val="24"/>
          <w:szCs w:val="24"/>
        </w:rPr>
        <w:t xml:space="preserve">Boost – </w:t>
      </w:r>
      <w:r w:rsidR="00094832">
        <w:rPr>
          <w:rFonts w:ascii="Arial" w:hAnsi="Arial" w:cs="Arial"/>
          <w:sz w:val="24"/>
          <w:szCs w:val="24"/>
        </w:rPr>
        <w:t>Lancashire's Business Growth Hub (Priority 3</w:t>
      </w:r>
      <w:r w:rsidR="00BC4680" w:rsidRPr="00BC4680">
        <w:rPr>
          <w:rFonts w:ascii="Arial" w:hAnsi="Arial" w:cs="Arial"/>
        </w:rPr>
        <w:t xml:space="preserve"> </w:t>
      </w:r>
      <w:r w:rsidR="00BC4680" w:rsidRPr="00E26A44">
        <w:rPr>
          <w:rFonts w:ascii="Arial" w:hAnsi="Arial" w:cs="Arial"/>
          <w:sz w:val="24"/>
        </w:rPr>
        <w:t>£3,706,660</w:t>
      </w:r>
      <w:r w:rsidR="00094832">
        <w:rPr>
          <w:rFonts w:ascii="Arial" w:hAnsi="Arial" w:cs="Arial"/>
          <w:sz w:val="24"/>
          <w:szCs w:val="24"/>
        </w:rPr>
        <w:t>)</w:t>
      </w:r>
    </w:p>
    <w:p w:rsidR="002D413F" w:rsidRPr="002D413F" w:rsidRDefault="002D413F" w:rsidP="0050350D">
      <w:pPr>
        <w:pStyle w:val="ListParagraph"/>
        <w:numPr>
          <w:ilvl w:val="0"/>
          <w:numId w:val="44"/>
        </w:numPr>
        <w:ind w:left="1134" w:hanging="425"/>
        <w:rPr>
          <w:sz w:val="24"/>
          <w:szCs w:val="24"/>
        </w:rPr>
      </w:pPr>
      <w:r>
        <w:rPr>
          <w:rFonts w:ascii="Arial" w:hAnsi="Arial" w:cs="Arial"/>
          <w:sz w:val="24"/>
          <w:szCs w:val="24"/>
        </w:rPr>
        <w:t>Access 2 Finance – Lancashire advice service delivered by MGC</w:t>
      </w:r>
      <w:r w:rsidR="00094832">
        <w:rPr>
          <w:rFonts w:ascii="Arial" w:hAnsi="Arial" w:cs="Arial"/>
          <w:sz w:val="24"/>
          <w:szCs w:val="24"/>
        </w:rPr>
        <w:t xml:space="preserve"> (Priority 3</w:t>
      </w:r>
      <w:r w:rsidR="0050350D">
        <w:rPr>
          <w:rFonts w:ascii="Arial" w:hAnsi="Arial" w:cs="Arial"/>
          <w:sz w:val="24"/>
          <w:szCs w:val="24"/>
        </w:rPr>
        <w:t xml:space="preserve">  £507,654</w:t>
      </w:r>
      <w:r w:rsidR="00094832">
        <w:rPr>
          <w:rFonts w:ascii="Arial" w:hAnsi="Arial" w:cs="Arial"/>
          <w:sz w:val="24"/>
          <w:szCs w:val="24"/>
        </w:rPr>
        <w:t>)</w:t>
      </w:r>
    </w:p>
    <w:p w:rsidR="002D413F" w:rsidRPr="006E37FD" w:rsidRDefault="002D413F" w:rsidP="002D413F">
      <w:pPr>
        <w:pStyle w:val="ListParagraph"/>
        <w:numPr>
          <w:ilvl w:val="0"/>
          <w:numId w:val="44"/>
        </w:numPr>
        <w:ind w:left="1134" w:hanging="425"/>
        <w:rPr>
          <w:sz w:val="24"/>
          <w:szCs w:val="24"/>
        </w:rPr>
      </w:pPr>
      <w:r>
        <w:rPr>
          <w:rFonts w:ascii="Arial" w:hAnsi="Arial" w:cs="Arial"/>
          <w:sz w:val="24"/>
          <w:szCs w:val="24"/>
        </w:rPr>
        <w:t xml:space="preserve">Innovation Clinic – UCLAN innovation provision aligned with Boost </w:t>
      </w:r>
      <w:r w:rsidR="00094832">
        <w:rPr>
          <w:rFonts w:ascii="Arial" w:hAnsi="Arial" w:cs="Arial"/>
          <w:sz w:val="24"/>
          <w:szCs w:val="24"/>
        </w:rPr>
        <w:t>(Priority 1</w:t>
      </w:r>
      <w:r w:rsidR="00E26A44">
        <w:rPr>
          <w:rFonts w:ascii="Arial" w:hAnsi="Arial" w:cs="Arial"/>
          <w:sz w:val="24"/>
          <w:szCs w:val="24"/>
        </w:rPr>
        <w:t xml:space="preserve"> £1,434,364</w:t>
      </w:r>
      <w:r w:rsidR="00094832">
        <w:rPr>
          <w:rFonts w:ascii="Arial" w:hAnsi="Arial" w:cs="Arial"/>
          <w:sz w:val="24"/>
          <w:szCs w:val="24"/>
        </w:rPr>
        <w:t>)</w:t>
      </w:r>
      <w:r w:rsidR="006E37FD">
        <w:rPr>
          <w:rFonts w:ascii="Arial" w:hAnsi="Arial" w:cs="Arial"/>
          <w:sz w:val="24"/>
          <w:szCs w:val="24"/>
        </w:rPr>
        <w:br/>
      </w:r>
    </w:p>
    <w:p w:rsidR="008A03E5" w:rsidRPr="009442E7" w:rsidRDefault="008A03E5" w:rsidP="004B3AC6">
      <w:pPr>
        <w:rPr>
          <w:sz w:val="24"/>
          <w:szCs w:val="24"/>
        </w:rPr>
      </w:pPr>
    </w:p>
    <w:p w:rsidR="006E37FD" w:rsidRDefault="008A03E5" w:rsidP="004B3AC6">
      <w:pPr>
        <w:ind w:left="720" w:hanging="720"/>
        <w:rPr>
          <w:sz w:val="24"/>
          <w:szCs w:val="24"/>
        </w:rPr>
      </w:pPr>
      <w:r w:rsidRPr="009442E7">
        <w:rPr>
          <w:sz w:val="24"/>
          <w:szCs w:val="24"/>
        </w:rPr>
        <w:t>2.2</w:t>
      </w:r>
      <w:r w:rsidRPr="009442E7">
        <w:rPr>
          <w:sz w:val="24"/>
          <w:szCs w:val="24"/>
        </w:rPr>
        <w:tab/>
      </w:r>
      <w:r w:rsidR="00DD5CEB" w:rsidRPr="009442E7">
        <w:rPr>
          <w:sz w:val="24"/>
          <w:szCs w:val="24"/>
        </w:rPr>
        <w:t xml:space="preserve">The Outline Applications submitted in response to the calls were considered at Lancashire ESIF Partnership in September 2015. All the Outline Applications received were technically appraised by DCLG and agreed by the ESIF Partnership as being able to move to full Application Stage.  Annex A to this report sets out the applications and initial comments/clarifications that the project promoters were requested to address in the </w:t>
      </w:r>
      <w:r w:rsidRPr="009442E7">
        <w:rPr>
          <w:sz w:val="24"/>
          <w:szCs w:val="24"/>
        </w:rPr>
        <w:t>F</w:t>
      </w:r>
      <w:r w:rsidR="00DD5CEB" w:rsidRPr="009442E7">
        <w:rPr>
          <w:sz w:val="24"/>
          <w:szCs w:val="24"/>
        </w:rPr>
        <w:t xml:space="preserve">ull </w:t>
      </w:r>
      <w:r w:rsidRPr="009442E7">
        <w:rPr>
          <w:sz w:val="24"/>
          <w:szCs w:val="24"/>
        </w:rPr>
        <w:t>A</w:t>
      </w:r>
      <w:r w:rsidR="00DD5CEB" w:rsidRPr="009442E7">
        <w:rPr>
          <w:sz w:val="24"/>
          <w:szCs w:val="24"/>
        </w:rPr>
        <w:t>pplications. The Full Applications were submitted to DCLG on 11</w:t>
      </w:r>
      <w:r w:rsidR="00DD5CEB" w:rsidRPr="009442E7">
        <w:rPr>
          <w:sz w:val="24"/>
          <w:szCs w:val="24"/>
          <w:vertAlign w:val="superscript"/>
        </w:rPr>
        <w:t>th</w:t>
      </w:r>
      <w:r w:rsidR="00DD5CEB" w:rsidRPr="009442E7">
        <w:rPr>
          <w:sz w:val="24"/>
          <w:szCs w:val="24"/>
        </w:rPr>
        <w:t xml:space="preserve"> September 2015 and the detail of which, along with </w:t>
      </w:r>
      <w:r w:rsidRPr="009442E7">
        <w:rPr>
          <w:sz w:val="24"/>
          <w:szCs w:val="24"/>
        </w:rPr>
        <w:t xml:space="preserve">recommendations to fund </w:t>
      </w:r>
      <w:r w:rsidR="00DD5CEB" w:rsidRPr="009442E7">
        <w:rPr>
          <w:sz w:val="24"/>
          <w:szCs w:val="24"/>
        </w:rPr>
        <w:t>or not, are likely to be considered at the next meeting of the Partnership</w:t>
      </w:r>
      <w:r w:rsidR="00785711">
        <w:rPr>
          <w:sz w:val="24"/>
          <w:szCs w:val="24"/>
        </w:rPr>
        <w:t xml:space="preserve"> </w:t>
      </w:r>
      <w:r w:rsidR="00DD5CEB" w:rsidRPr="009442E7">
        <w:rPr>
          <w:sz w:val="24"/>
          <w:szCs w:val="24"/>
        </w:rPr>
        <w:t>on 4thNovember 2015.</w:t>
      </w:r>
    </w:p>
    <w:p w:rsidR="006E37FD" w:rsidRDefault="006E37FD" w:rsidP="004B3AC6">
      <w:pPr>
        <w:ind w:left="720" w:hanging="720"/>
        <w:rPr>
          <w:sz w:val="24"/>
          <w:szCs w:val="24"/>
        </w:rPr>
      </w:pPr>
    </w:p>
    <w:p w:rsidR="006E37FD" w:rsidRPr="006E37FD" w:rsidRDefault="006E37FD" w:rsidP="006E37FD">
      <w:pPr>
        <w:ind w:left="709"/>
        <w:rPr>
          <w:sz w:val="24"/>
          <w:szCs w:val="24"/>
        </w:rPr>
      </w:pPr>
      <w:r>
        <w:rPr>
          <w:sz w:val="24"/>
          <w:szCs w:val="24"/>
        </w:rPr>
        <w:tab/>
        <w:t xml:space="preserve">In summary, a total of £8.1m of the £112m ERDF will be committed should all the above projects be approved. </w:t>
      </w:r>
    </w:p>
    <w:p w:rsidR="00DD5CEB" w:rsidRPr="009442E7" w:rsidRDefault="00DD5CEB" w:rsidP="004B3AC6">
      <w:pPr>
        <w:ind w:left="720" w:hanging="720"/>
        <w:rPr>
          <w:sz w:val="24"/>
          <w:szCs w:val="24"/>
        </w:rPr>
      </w:pPr>
    </w:p>
    <w:p w:rsidR="00DD5CEB" w:rsidRPr="009442E7" w:rsidRDefault="00DD5CEB" w:rsidP="004B3AC6">
      <w:pPr>
        <w:rPr>
          <w:sz w:val="24"/>
          <w:szCs w:val="24"/>
        </w:rPr>
      </w:pPr>
    </w:p>
    <w:p w:rsidR="00DD5CEB" w:rsidRPr="009442E7" w:rsidRDefault="008A03E5" w:rsidP="004B3AC6">
      <w:pPr>
        <w:rPr>
          <w:bCs/>
          <w:i/>
          <w:sz w:val="24"/>
          <w:szCs w:val="24"/>
        </w:rPr>
      </w:pPr>
      <w:r w:rsidRPr="009442E7">
        <w:rPr>
          <w:b/>
          <w:bCs/>
          <w:sz w:val="24"/>
          <w:szCs w:val="24"/>
        </w:rPr>
        <w:tab/>
      </w:r>
      <w:r w:rsidR="00DD5CEB" w:rsidRPr="009442E7">
        <w:rPr>
          <w:bCs/>
          <w:i/>
          <w:sz w:val="24"/>
          <w:szCs w:val="24"/>
        </w:rPr>
        <w:t>E</w:t>
      </w:r>
      <w:r w:rsidR="00F40C52" w:rsidRPr="009442E7">
        <w:rPr>
          <w:bCs/>
          <w:i/>
          <w:sz w:val="24"/>
          <w:szCs w:val="24"/>
        </w:rPr>
        <w:t>uropean Social Fund (ESF)</w:t>
      </w:r>
    </w:p>
    <w:p w:rsidR="00E25392" w:rsidRPr="009442E7" w:rsidRDefault="00E25392" w:rsidP="004B3AC6">
      <w:pPr>
        <w:rPr>
          <w:i/>
          <w:sz w:val="24"/>
          <w:szCs w:val="24"/>
        </w:rPr>
      </w:pPr>
    </w:p>
    <w:p w:rsidR="00DD5CEB" w:rsidRPr="009442E7" w:rsidRDefault="008A03E5" w:rsidP="004B3AC6">
      <w:pPr>
        <w:ind w:left="709" w:hanging="709"/>
        <w:rPr>
          <w:sz w:val="24"/>
          <w:szCs w:val="24"/>
        </w:rPr>
      </w:pPr>
      <w:r w:rsidRPr="009442E7">
        <w:rPr>
          <w:sz w:val="24"/>
          <w:szCs w:val="24"/>
        </w:rPr>
        <w:t>2.3</w:t>
      </w:r>
      <w:r w:rsidRPr="009442E7">
        <w:rPr>
          <w:sz w:val="24"/>
          <w:szCs w:val="24"/>
        </w:rPr>
        <w:tab/>
      </w:r>
      <w:r w:rsidR="00DD5CEB" w:rsidRPr="009442E7">
        <w:rPr>
          <w:sz w:val="24"/>
          <w:szCs w:val="24"/>
        </w:rPr>
        <w:t>In addition the ESIF Partnership also agreed, prior</w:t>
      </w:r>
      <w:r w:rsidR="00785711">
        <w:rPr>
          <w:sz w:val="24"/>
          <w:szCs w:val="24"/>
        </w:rPr>
        <w:t xml:space="preserve"> to General Election Purdah, to i</w:t>
      </w:r>
      <w:r w:rsidR="00DD5CEB" w:rsidRPr="009442E7">
        <w:rPr>
          <w:sz w:val="24"/>
          <w:szCs w:val="24"/>
        </w:rPr>
        <w:t xml:space="preserve">ssue </w:t>
      </w:r>
      <w:r w:rsidRPr="009442E7">
        <w:rPr>
          <w:sz w:val="24"/>
          <w:szCs w:val="24"/>
        </w:rPr>
        <w:t xml:space="preserve">a </w:t>
      </w:r>
      <w:r w:rsidR="00DD5CEB" w:rsidRPr="009442E7">
        <w:rPr>
          <w:sz w:val="24"/>
          <w:szCs w:val="24"/>
        </w:rPr>
        <w:t xml:space="preserve">call to facilitate the Blackpool Mental Health Trailblazer project. Only one project was received in response to this call, from Blackpool Borough Council, and the ESIF Partnership agreed that the application could move to Full Application Stage. </w:t>
      </w:r>
    </w:p>
    <w:p w:rsidR="00DD5CEB" w:rsidRPr="009442E7" w:rsidRDefault="00DD5CEB" w:rsidP="004B3AC6">
      <w:pPr>
        <w:rPr>
          <w:sz w:val="24"/>
          <w:szCs w:val="24"/>
        </w:rPr>
      </w:pPr>
    </w:p>
    <w:p w:rsidR="00DD5CEB" w:rsidRPr="009442E7" w:rsidRDefault="008A03E5" w:rsidP="002D413F">
      <w:pPr>
        <w:pStyle w:val="ListParagraph"/>
        <w:numPr>
          <w:ilvl w:val="0"/>
          <w:numId w:val="6"/>
        </w:numPr>
        <w:ind w:hanging="502"/>
        <w:rPr>
          <w:rFonts w:ascii="Arial" w:hAnsi="Arial" w:cs="Arial"/>
          <w:b/>
          <w:bCs/>
          <w:sz w:val="24"/>
          <w:szCs w:val="24"/>
        </w:rPr>
      </w:pPr>
      <w:r w:rsidRPr="009442E7">
        <w:rPr>
          <w:rFonts w:ascii="Arial" w:hAnsi="Arial" w:cs="Arial"/>
          <w:b/>
          <w:bCs/>
          <w:sz w:val="24"/>
          <w:szCs w:val="24"/>
        </w:rPr>
        <w:tab/>
      </w:r>
      <w:r w:rsidR="00DD5CEB" w:rsidRPr="009442E7">
        <w:rPr>
          <w:rFonts w:ascii="Arial" w:hAnsi="Arial" w:cs="Arial"/>
          <w:b/>
          <w:bCs/>
          <w:sz w:val="24"/>
          <w:szCs w:val="24"/>
        </w:rPr>
        <w:t>Pipeline Development</w:t>
      </w:r>
    </w:p>
    <w:p w:rsidR="00DD5CEB" w:rsidRPr="009442E7" w:rsidRDefault="00DD5CEB" w:rsidP="004B3AC6">
      <w:pPr>
        <w:ind w:left="851"/>
        <w:rPr>
          <w:b/>
          <w:bCs/>
          <w:sz w:val="24"/>
          <w:szCs w:val="24"/>
        </w:rPr>
      </w:pPr>
    </w:p>
    <w:p w:rsidR="00DD5CEB" w:rsidRPr="009442E7" w:rsidRDefault="008A03E5" w:rsidP="002D413F">
      <w:pPr>
        <w:ind w:left="709" w:hanging="851"/>
        <w:rPr>
          <w:sz w:val="24"/>
          <w:szCs w:val="24"/>
        </w:rPr>
      </w:pPr>
      <w:r w:rsidRPr="009442E7">
        <w:rPr>
          <w:sz w:val="24"/>
          <w:szCs w:val="24"/>
        </w:rPr>
        <w:t>3.1</w:t>
      </w:r>
      <w:r w:rsidRPr="009442E7">
        <w:rPr>
          <w:sz w:val="24"/>
          <w:szCs w:val="24"/>
        </w:rPr>
        <w:tab/>
      </w:r>
      <w:r w:rsidR="00DD5CEB" w:rsidRPr="009442E7">
        <w:rPr>
          <w:sz w:val="24"/>
          <w:szCs w:val="24"/>
        </w:rPr>
        <w:t xml:space="preserve">In July 2015 the LEP held a Funding for Growth event to bring together a range of local partners from different sectors to discuss possible projects that could be </w:t>
      </w:r>
      <w:r w:rsidRPr="009442E7">
        <w:rPr>
          <w:sz w:val="24"/>
          <w:szCs w:val="24"/>
        </w:rPr>
        <w:tab/>
      </w:r>
      <w:r w:rsidR="00DD5CEB" w:rsidRPr="009442E7">
        <w:rPr>
          <w:sz w:val="24"/>
          <w:szCs w:val="24"/>
        </w:rPr>
        <w:t>supportable by ESIF Funds. The event built upon review of projects that had been</w:t>
      </w:r>
      <w:r w:rsidR="00785711">
        <w:rPr>
          <w:sz w:val="24"/>
          <w:szCs w:val="24"/>
        </w:rPr>
        <w:t xml:space="preserve"> </w:t>
      </w:r>
      <w:r w:rsidR="00DD5CEB" w:rsidRPr="009442E7">
        <w:rPr>
          <w:sz w:val="24"/>
          <w:szCs w:val="24"/>
        </w:rPr>
        <w:t>undertake</w:t>
      </w:r>
      <w:r w:rsidRPr="009442E7">
        <w:rPr>
          <w:sz w:val="24"/>
          <w:szCs w:val="24"/>
        </w:rPr>
        <w:t>n</w:t>
      </w:r>
      <w:r w:rsidR="00DD5CEB" w:rsidRPr="009442E7">
        <w:rPr>
          <w:sz w:val="24"/>
          <w:szCs w:val="24"/>
        </w:rPr>
        <w:t xml:space="preserve"> to look at range of activity being </w:t>
      </w:r>
      <w:r w:rsidR="00DD5CEB" w:rsidRPr="009442E7">
        <w:rPr>
          <w:sz w:val="24"/>
          <w:szCs w:val="24"/>
        </w:rPr>
        <w:lastRenderedPageBreak/>
        <w:t>developed. In response to the review over 100 pro</w:t>
      </w:r>
      <w:r w:rsidRPr="009442E7">
        <w:rPr>
          <w:sz w:val="24"/>
          <w:szCs w:val="24"/>
        </w:rPr>
        <w:t>ject ideas were submitted requesting over £</w:t>
      </w:r>
      <w:r w:rsidR="00DD5CEB" w:rsidRPr="009442E7">
        <w:rPr>
          <w:sz w:val="24"/>
          <w:szCs w:val="24"/>
        </w:rPr>
        <w:t xml:space="preserve">270m of ESIF funding </w:t>
      </w:r>
      <w:r w:rsidRPr="009442E7">
        <w:rPr>
          <w:sz w:val="24"/>
          <w:szCs w:val="24"/>
        </w:rPr>
        <w:tab/>
      </w:r>
      <w:r w:rsidR="00DD5CEB" w:rsidRPr="009442E7">
        <w:rPr>
          <w:sz w:val="24"/>
          <w:szCs w:val="24"/>
        </w:rPr>
        <w:t>broken down as follows;</w:t>
      </w:r>
    </w:p>
    <w:p w:rsidR="00DD5CEB" w:rsidRPr="009442E7" w:rsidRDefault="00DD5CEB" w:rsidP="002D413F">
      <w:pPr>
        <w:ind w:left="709" w:hanging="851"/>
        <w:rPr>
          <w:sz w:val="24"/>
          <w:szCs w:val="24"/>
        </w:rPr>
      </w:pPr>
    </w:p>
    <w:p w:rsidR="00DD5CEB" w:rsidRPr="009442E7" w:rsidRDefault="00DD5CEB" w:rsidP="002D413F">
      <w:pPr>
        <w:ind w:left="709"/>
        <w:rPr>
          <w:sz w:val="24"/>
          <w:szCs w:val="24"/>
        </w:rPr>
      </w:pPr>
      <w:r w:rsidRPr="009442E7">
        <w:rPr>
          <w:sz w:val="24"/>
          <w:szCs w:val="24"/>
        </w:rPr>
        <w:t>E</w:t>
      </w:r>
      <w:r w:rsidR="00F40C52" w:rsidRPr="009442E7">
        <w:rPr>
          <w:sz w:val="24"/>
          <w:szCs w:val="24"/>
        </w:rPr>
        <w:t>RDF - £</w:t>
      </w:r>
      <w:r w:rsidRPr="009442E7">
        <w:rPr>
          <w:sz w:val="24"/>
          <w:szCs w:val="24"/>
        </w:rPr>
        <w:t>228 m reque</w:t>
      </w:r>
      <w:r w:rsidR="00F40C52" w:rsidRPr="009442E7">
        <w:rPr>
          <w:sz w:val="24"/>
          <w:szCs w:val="24"/>
        </w:rPr>
        <w:t xml:space="preserve">sted (against an allocation of £137m), </w:t>
      </w:r>
      <w:r w:rsidR="004B3AC6">
        <w:rPr>
          <w:sz w:val="24"/>
          <w:szCs w:val="24"/>
        </w:rPr>
        <w:br/>
      </w:r>
      <w:r w:rsidR="00F40C52" w:rsidRPr="009442E7">
        <w:rPr>
          <w:sz w:val="24"/>
          <w:szCs w:val="24"/>
        </w:rPr>
        <w:t>of which over £</w:t>
      </w:r>
      <w:r w:rsidRPr="009442E7">
        <w:rPr>
          <w:sz w:val="24"/>
          <w:szCs w:val="24"/>
        </w:rPr>
        <w:t>160m</w:t>
      </w:r>
      <w:r w:rsidR="00785711">
        <w:rPr>
          <w:sz w:val="24"/>
          <w:szCs w:val="24"/>
        </w:rPr>
        <w:t xml:space="preserve"> </w:t>
      </w:r>
      <w:r w:rsidRPr="009442E7">
        <w:rPr>
          <w:sz w:val="24"/>
          <w:szCs w:val="24"/>
        </w:rPr>
        <w:t>for capital</w:t>
      </w:r>
      <w:r w:rsidR="00785711">
        <w:rPr>
          <w:sz w:val="24"/>
          <w:szCs w:val="24"/>
        </w:rPr>
        <w:t xml:space="preserve"> </w:t>
      </w:r>
    </w:p>
    <w:p w:rsidR="00E25392" w:rsidRPr="009442E7" w:rsidRDefault="00E25392" w:rsidP="002D413F">
      <w:pPr>
        <w:ind w:left="709" w:hanging="851"/>
        <w:rPr>
          <w:sz w:val="24"/>
          <w:szCs w:val="24"/>
        </w:rPr>
      </w:pPr>
    </w:p>
    <w:p w:rsidR="00DD5CEB" w:rsidRPr="009442E7" w:rsidRDefault="00F40C52" w:rsidP="002D413F">
      <w:pPr>
        <w:ind w:left="709"/>
        <w:rPr>
          <w:sz w:val="24"/>
          <w:szCs w:val="24"/>
        </w:rPr>
      </w:pPr>
      <w:r w:rsidRPr="009442E7">
        <w:rPr>
          <w:sz w:val="24"/>
          <w:szCs w:val="24"/>
        </w:rPr>
        <w:t>ESF - £</w:t>
      </w:r>
      <w:r w:rsidR="00DD5CEB" w:rsidRPr="009442E7">
        <w:rPr>
          <w:sz w:val="24"/>
          <w:szCs w:val="24"/>
        </w:rPr>
        <w:t>41m reque</w:t>
      </w:r>
      <w:r w:rsidRPr="009442E7">
        <w:rPr>
          <w:sz w:val="24"/>
          <w:szCs w:val="24"/>
        </w:rPr>
        <w:t>sted (against an allocation of £</w:t>
      </w:r>
      <w:r w:rsidR="00DD5CEB" w:rsidRPr="009442E7">
        <w:rPr>
          <w:sz w:val="24"/>
          <w:szCs w:val="24"/>
        </w:rPr>
        <w:t>90m)</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3.2</w:t>
      </w:r>
      <w:r w:rsidRPr="009442E7">
        <w:rPr>
          <w:sz w:val="24"/>
          <w:szCs w:val="24"/>
        </w:rPr>
        <w:tab/>
      </w:r>
      <w:r w:rsidR="00DD5CEB" w:rsidRPr="009442E7">
        <w:rPr>
          <w:sz w:val="24"/>
          <w:szCs w:val="24"/>
        </w:rPr>
        <w:t>Very clearly the Lancashire ERDF allocation will be overbid if all the ideas submitted are eligible, especially when the review did not include</w:t>
      </w:r>
      <w:r w:rsidR="00785711">
        <w:rPr>
          <w:sz w:val="24"/>
          <w:szCs w:val="24"/>
        </w:rPr>
        <w:t xml:space="preserve"> p</w:t>
      </w:r>
      <w:r w:rsidR="00DD5CEB" w:rsidRPr="009442E7">
        <w:rPr>
          <w:sz w:val="24"/>
          <w:szCs w:val="24"/>
        </w:rPr>
        <w:t xml:space="preserve">reviously agreed indicative allocations to the Evergreen and North West Loan Funds (Financial Engineering Instruments) of approximately </w:t>
      </w:r>
      <w:r w:rsidRPr="009442E7">
        <w:rPr>
          <w:sz w:val="24"/>
          <w:szCs w:val="24"/>
        </w:rPr>
        <w:t>£</w:t>
      </w:r>
      <w:r w:rsidR="00DD5CEB" w:rsidRPr="009442E7">
        <w:rPr>
          <w:sz w:val="24"/>
          <w:szCs w:val="24"/>
        </w:rPr>
        <w:t>25m. In addition, some ESF resources</w:t>
      </w:r>
      <w:r w:rsidR="00785711">
        <w:rPr>
          <w:sz w:val="24"/>
          <w:szCs w:val="24"/>
        </w:rPr>
        <w:t xml:space="preserve"> </w:t>
      </w:r>
      <w:r w:rsidR="00DD5CEB" w:rsidRPr="009442E7">
        <w:rPr>
          <w:sz w:val="24"/>
          <w:szCs w:val="24"/>
        </w:rPr>
        <w:t xml:space="preserve">for Lancashire has already been utilised through a </w:t>
      </w:r>
      <w:r w:rsidRPr="009442E7">
        <w:rPr>
          <w:sz w:val="24"/>
          <w:szCs w:val="24"/>
        </w:rPr>
        <w:t>£</w:t>
      </w:r>
      <w:r w:rsidR="00DD5CEB" w:rsidRPr="009442E7">
        <w:rPr>
          <w:sz w:val="24"/>
          <w:szCs w:val="24"/>
        </w:rPr>
        <w:t>7.5m allocation for the BIG Lottery Opt In, and indicative allocations for the SFA and Local Impact Fund Opt Ins (</w:t>
      </w:r>
      <w:r w:rsidRPr="009442E7">
        <w:rPr>
          <w:sz w:val="24"/>
          <w:szCs w:val="24"/>
        </w:rPr>
        <w:t>£</w:t>
      </w:r>
      <w:r w:rsidR="00DD5CEB" w:rsidRPr="009442E7">
        <w:rPr>
          <w:sz w:val="24"/>
          <w:szCs w:val="24"/>
        </w:rPr>
        <w:t xml:space="preserve">40m and </w:t>
      </w:r>
      <w:r w:rsidRPr="009442E7">
        <w:rPr>
          <w:sz w:val="24"/>
          <w:szCs w:val="24"/>
        </w:rPr>
        <w:t>£</w:t>
      </w:r>
      <w:r w:rsidR="00DD5CEB" w:rsidRPr="009442E7">
        <w:rPr>
          <w:sz w:val="24"/>
          <w:szCs w:val="24"/>
        </w:rPr>
        <w:t>5m respectively).</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3.4</w:t>
      </w:r>
      <w:r w:rsidRPr="009442E7">
        <w:rPr>
          <w:sz w:val="24"/>
          <w:szCs w:val="24"/>
        </w:rPr>
        <w:tab/>
        <w:t xml:space="preserve">The activity that </w:t>
      </w:r>
      <w:r w:rsidR="00DD5CEB" w:rsidRPr="009442E7">
        <w:rPr>
          <w:sz w:val="24"/>
          <w:szCs w:val="24"/>
        </w:rPr>
        <w:t xml:space="preserve">Lancashire partners wished to focus projects </w:t>
      </w:r>
      <w:r w:rsidRPr="009442E7">
        <w:rPr>
          <w:sz w:val="24"/>
          <w:szCs w:val="24"/>
        </w:rPr>
        <w:t xml:space="preserve">on were </w:t>
      </w:r>
      <w:r w:rsidR="00DD5CEB" w:rsidRPr="009442E7">
        <w:rPr>
          <w:sz w:val="24"/>
          <w:szCs w:val="24"/>
        </w:rPr>
        <w:t xml:space="preserve">in the main </w:t>
      </w:r>
      <w:r w:rsidRPr="009442E7">
        <w:rPr>
          <w:sz w:val="24"/>
          <w:szCs w:val="24"/>
        </w:rPr>
        <w:tab/>
      </w:r>
      <w:r w:rsidR="00DD5CEB" w:rsidRPr="009442E7">
        <w:rPr>
          <w:sz w:val="24"/>
          <w:szCs w:val="24"/>
        </w:rPr>
        <w:t>support for SMEs and Research and Innovation, but through capital rather than revenue activity. In the ESIF programme support for capital investment will be limited and will not support some of the site development activities supported in previous European programmes.  All capital build will need to align directly with</w:t>
      </w:r>
      <w:r w:rsidR="00B10348">
        <w:rPr>
          <w:sz w:val="24"/>
          <w:szCs w:val="24"/>
        </w:rPr>
        <w:t xml:space="preserve"> </w:t>
      </w:r>
      <w:r w:rsidR="00DD5CEB" w:rsidRPr="009442E7">
        <w:rPr>
          <w:sz w:val="24"/>
          <w:szCs w:val="24"/>
        </w:rPr>
        <w:t xml:space="preserve">business support and innovation delivery. </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3.5</w:t>
      </w:r>
      <w:r w:rsidRPr="009442E7">
        <w:rPr>
          <w:sz w:val="24"/>
          <w:szCs w:val="24"/>
        </w:rPr>
        <w:tab/>
      </w:r>
      <w:r w:rsidR="00DD5CEB" w:rsidRPr="009442E7">
        <w:rPr>
          <w:sz w:val="24"/>
          <w:szCs w:val="24"/>
        </w:rPr>
        <w:t xml:space="preserve">Regarding the ESF projects submitted there is </w:t>
      </w:r>
      <w:r w:rsidR="00E25392" w:rsidRPr="009442E7">
        <w:rPr>
          <w:sz w:val="24"/>
          <w:szCs w:val="24"/>
        </w:rPr>
        <w:t>a</w:t>
      </w:r>
      <w:r w:rsidRPr="009442E7">
        <w:rPr>
          <w:sz w:val="24"/>
          <w:szCs w:val="24"/>
        </w:rPr>
        <w:t xml:space="preserve"> danger </w:t>
      </w:r>
      <w:r w:rsidR="00DD5CEB" w:rsidRPr="009442E7">
        <w:rPr>
          <w:sz w:val="24"/>
          <w:szCs w:val="24"/>
        </w:rPr>
        <w:t xml:space="preserve">of project duplication, </w:t>
      </w:r>
      <w:r w:rsidR="00E25392" w:rsidRPr="009442E7">
        <w:rPr>
          <w:sz w:val="24"/>
          <w:szCs w:val="24"/>
        </w:rPr>
        <w:t>a</w:t>
      </w:r>
      <w:r w:rsidR="00DD5CEB" w:rsidRPr="009442E7">
        <w:rPr>
          <w:sz w:val="24"/>
          <w:szCs w:val="24"/>
        </w:rPr>
        <w:t xml:space="preserve">nd one approach might be to look at how different project ideas can come to together to increase impact and reduce costs. In particularly, any ESF activity wishing to be supported under an Open Call should have first considered whether a more appropriate funding route would have been through an Opt In such as the SFA, BIG Lottery or DWP. </w:t>
      </w:r>
    </w:p>
    <w:p w:rsidR="00DD5CEB" w:rsidRPr="009442E7" w:rsidRDefault="00DD5CEB" w:rsidP="002D413F">
      <w:pPr>
        <w:ind w:left="709" w:hanging="851"/>
        <w:rPr>
          <w:sz w:val="24"/>
          <w:szCs w:val="24"/>
        </w:rPr>
      </w:pPr>
    </w:p>
    <w:p w:rsidR="006E37FD" w:rsidRDefault="00F40C52" w:rsidP="002D413F">
      <w:pPr>
        <w:ind w:left="709" w:hanging="851"/>
        <w:rPr>
          <w:sz w:val="24"/>
          <w:szCs w:val="24"/>
        </w:rPr>
      </w:pPr>
      <w:r w:rsidRPr="009442E7">
        <w:rPr>
          <w:sz w:val="24"/>
          <w:szCs w:val="24"/>
        </w:rPr>
        <w:t>3.6</w:t>
      </w:r>
      <w:r w:rsidRPr="009442E7">
        <w:rPr>
          <w:sz w:val="24"/>
          <w:szCs w:val="24"/>
        </w:rPr>
        <w:tab/>
      </w:r>
      <w:r w:rsidR="00DD5CEB" w:rsidRPr="009442E7">
        <w:rPr>
          <w:sz w:val="24"/>
          <w:szCs w:val="24"/>
        </w:rPr>
        <w:t>Since the review was undertaken detailed guidance of the type of outputs required</w:t>
      </w:r>
      <w:r w:rsidR="00785711">
        <w:rPr>
          <w:sz w:val="24"/>
          <w:szCs w:val="24"/>
        </w:rPr>
        <w:t xml:space="preserve"> </w:t>
      </w:r>
      <w:r w:rsidR="00DD5CEB" w:rsidRPr="009442E7">
        <w:rPr>
          <w:sz w:val="24"/>
          <w:szCs w:val="24"/>
        </w:rPr>
        <w:t>to be delivered by the ESIF has been issued (September</w:t>
      </w:r>
      <w:r w:rsidR="00E25392" w:rsidRPr="009442E7">
        <w:rPr>
          <w:sz w:val="24"/>
          <w:szCs w:val="24"/>
        </w:rPr>
        <w:t>,</w:t>
      </w:r>
      <w:r w:rsidR="00DD5CEB" w:rsidRPr="009442E7">
        <w:rPr>
          <w:sz w:val="24"/>
          <w:szCs w:val="24"/>
        </w:rPr>
        <w:t xml:space="preserve"> 15), although still </w:t>
      </w:r>
      <w:r w:rsidRPr="009442E7">
        <w:rPr>
          <w:sz w:val="24"/>
          <w:szCs w:val="24"/>
        </w:rPr>
        <w:t xml:space="preserve">with </w:t>
      </w:r>
      <w:r w:rsidR="00DD5CEB" w:rsidRPr="009442E7">
        <w:rPr>
          <w:sz w:val="24"/>
          <w:szCs w:val="24"/>
        </w:rPr>
        <w:t xml:space="preserve">no </w:t>
      </w:r>
      <w:r w:rsidRPr="009442E7">
        <w:rPr>
          <w:sz w:val="24"/>
          <w:szCs w:val="24"/>
        </w:rPr>
        <w:t xml:space="preserve">detail on </w:t>
      </w:r>
      <w:r w:rsidR="00DD5CEB" w:rsidRPr="009442E7">
        <w:rPr>
          <w:sz w:val="24"/>
          <w:szCs w:val="24"/>
        </w:rPr>
        <w:t>volumes, and it would be sensible for partners to revisit their project proposals based upon this detail to see if they are still realistic and eligible. As</w:t>
      </w:r>
      <w:r w:rsidR="00785711">
        <w:rPr>
          <w:sz w:val="24"/>
          <w:szCs w:val="24"/>
        </w:rPr>
        <w:t xml:space="preserve"> </w:t>
      </w:r>
      <w:r w:rsidR="00DD5CEB" w:rsidRPr="009442E7">
        <w:rPr>
          <w:sz w:val="24"/>
          <w:szCs w:val="24"/>
        </w:rPr>
        <w:t>indicated earlier the ESIF partnership is proposing to hold an event for local</w:t>
      </w:r>
      <w:r w:rsidR="00785711">
        <w:rPr>
          <w:sz w:val="24"/>
          <w:szCs w:val="24"/>
        </w:rPr>
        <w:t xml:space="preserve"> </w:t>
      </w:r>
      <w:r w:rsidR="00DD5CEB" w:rsidRPr="009442E7">
        <w:rPr>
          <w:sz w:val="24"/>
          <w:szCs w:val="24"/>
        </w:rPr>
        <w:t>partners in November to refresh and update on the ESIF Strategy and this will</w:t>
      </w:r>
      <w:r w:rsidR="00785711">
        <w:rPr>
          <w:sz w:val="24"/>
          <w:szCs w:val="24"/>
        </w:rPr>
        <w:t xml:space="preserve"> </w:t>
      </w:r>
      <w:r w:rsidR="00DD5CEB" w:rsidRPr="009442E7">
        <w:rPr>
          <w:sz w:val="24"/>
          <w:szCs w:val="24"/>
        </w:rPr>
        <w:t>be built into the event preparation.</w:t>
      </w:r>
      <w:r w:rsidR="006E37FD">
        <w:rPr>
          <w:sz w:val="24"/>
          <w:szCs w:val="24"/>
        </w:rPr>
        <w:br/>
      </w:r>
    </w:p>
    <w:p w:rsidR="00DD5CEB" w:rsidRPr="009442E7" w:rsidRDefault="006E37FD" w:rsidP="002D413F">
      <w:pPr>
        <w:ind w:left="709" w:hanging="851"/>
        <w:rPr>
          <w:sz w:val="24"/>
          <w:szCs w:val="24"/>
        </w:rPr>
      </w:pPr>
      <w:r>
        <w:rPr>
          <w:sz w:val="24"/>
          <w:szCs w:val="24"/>
        </w:rPr>
        <w:t>3.7</w:t>
      </w:r>
      <w:r>
        <w:rPr>
          <w:sz w:val="24"/>
          <w:szCs w:val="24"/>
        </w:rPr>
        <w:tab/>
        <w:t>Part of the role of the Business Support Management Board will be to set out those elements of provision</w:t>
      </w:r>
      <w:r w:rsidR="00AE3F3C">
        <w:rPr>
          <w:sz w:val="24"/>
          <w:szCs w:val="24"/>
        </w:rPr>
        <w:t xml:space="preserve"> that should come forward through ERDF and comment on call responses for the ESIF partnerships.   </w:t>
      </w:r>
      <w:r>
        <w:rPr>
          <w:sz w:val="24"/>
          <w:szCs w:val="24"/>
        </w:rPr>
        <w:t xml:space="preserve"> </w:t>
      </w:r>
      <w:r w:rsidR="00DD5CEB" w:rsidRPr="009442E7">
        <w:rPr>
          <w:sz w:val="24"/>
          <w:szCs w:val="24"/>
        </w:rPr>
        <w:t xml:space="preserve"> </w:t>
      </w:r>
    </w:p>
    <w:p w:rsidR="00DD5CEB" w:rsidRPr="009442E7" w:rsidRDefault="00DD5CEB" w:rsidP="002D413F">
      <w:pPr>
        <w:ind w:left="709" w:hanging="851"/>
        <w:rPr>
          <w:sz w:val="24"/>
          <w:szCs w:val="24"/>
        </w:rPr>
      </w:pPr>
    </w:p>
    <w:p w:rsidR="00DD5CEB" w:rsidRPr="009442E7" w:rsidRDefault="00DD5CEB" w:rsidP="002D413F">
      <w:pPr>
        <w:pStyle w:val="ListParagraph"/>
        <w:numPr>
          <w:ilvl w:val="0"/>
          <w:numId w:val="6"/>
        </w:numPr>
        <w:ind w:left="709" w:hanging="851"/>
        <w:rPr>
          <w:rFonts w:ascii="Arial" w:hAnsi="Arial" w:cs="Arial"/>
          <w:b/>
          <w:sz w:val="24"/>
          <w:szCs w:val="24"/>
        </w:rPr>
      </w:pPr>
      <w:r w:rsidRPr="009442E7">
        <w:rPr>
          <w:rFonts w:ascii="Arial" w:hAnsi="Arial" w:cs="Arial"/>
          <w:b/>
          <w:sz w:val="24"/>
          <w:szCs w:val="24"/>
        </w:rPr>
        <w:t xml:space="preserve">Planned and Future Calls </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4.1</w:t>
      </w:r>
      <w:r w:rsidRPr="009442E7">
        <w:rPr>
          <w:sz w:val="24"/>
          <w:szCs w:val="24"/>
        </w:rPr>
        <w:tab/>
      </w:r>
      <w:r w:rsidR="00DD5CEB" w:rsidRPr="009442E7">
        <w:rPr>
          <w:sz w:val="24"/>
          <w:szCs w:val="24"/>
        </w:rPr>
        <w:t xml:space="preserve">At its last meeting, and based upon an initial analysis of the review of possible ESIF projects, the ESIF partnership proposed to DCLG that a number of calls be </w:t>
      </w:r>
      <w:r w:rsidRPr="009442E7">
        <w:rPr>
          <w:sz w:val="24"/>
          <w:szCs w:val="24"/>
        </w:rPr>
        <w:tab/>
      </w:r>
      <w:r w:rsidR="00DD5CEB" w:rsidRPr="009442E7">
        <w:rPr>
          <w:sz w:val="24"/>
          <w:szCs w:val="24"/>
        </w:rPr>
        <w:t xml:space="preserve">issued later this year in support of HE related business </w:t>
      </w:r>
      <w:r w:rsidR="00DD5CEB" w:rsidRPr="009442E7">
        <w:rPr>
          <w:sz w:val="24"/>
          <w:szCs w:val="24"/>
        </w:rPr>
        <w:lastRenderedPageBreak/>
        <w:t xml:space="preserve">support and innovation activity, especially in support of Growth Deal objectives. To this end the Partnership agreed the following ERDF calls, subject to detailed agreement with DCLG, </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ab/>
      </w:r>
      <w:r w:rsidR="00DD5CEB" w:rsidRPr="009442E7">
        <w:rPr>
          <w:b/>
          <w:sz w:val="24"/>
          <w:szCs w:val="24"/>
        </w:rPr>
        <w:t>ESIF Thematic Objective 1</w:t>
      </w:r>
      <w:r w:rsidR="00DD5CEB" w:rsidRPr="009442E7">
        <w:rPr>
          <w:sz w:val="24"/>
          <w:szCs w:val="24"/>
        </w:rPr>
        <w:t xml:space="preserve"> – Research </w:t>
      </w:r>
      <w:r w:rsidRPr="009442E7">
        <w:rPr>
          <w:sz w:val="24"/>
          <w:szCs w:val="24"/>
        </w:rPr>
        <w:t>&amp;</w:t>
      </w:r>
      <w:r w:rsidR="00DD5CEB" w:rsidRPr="009442E7">
        <w:rPr>
          <w:sz w:val="24"/>
          <w:szCs w:val="24"/>
        </w:rPr>
        <w:t xml:space="preserve"> Innovati</w:t>
      </w:r>
      <w:r w:rsidR="00785711">
        <w:rPr>
          <w:sz w:val="24"/>
          <w:szCs w:val="24"/>
        </w:rPr>
        <w:t xml:space="preserve">on (indicative allocation </w:t>
      </w:r>
      <w:r w:rsidRPr="009442E7">
        <w:rPr>
          <w:sz w:val="24"/>
          <w:szCs w:val="24"/>
        </w:rPr>
        <w:t>£</w:t>
      </w:r>
      <w:r w:rsidR="00DD5CEB" w:rsidRPr="009442E7">
        <w:rPr>
          <w:sz w:val="24"/>
          <w:szCs w:val="24"/>
        </w:rPr>
        <w:t>25m)</w:t>
      </w:r>
    </w:p>
    <w:p w:rsidR="00DD5CEB" w:rsidRPr="009442E7" w:rsidRDefault="00F40C52" w:rsidP="002D413F">
      <w:pPr>
        <w:ind w:left="709" w:hanging="851"/>
        <w:rPr>
          <w:sz w:val="24"/>
          <w:szCs w:val="24"/>
        </w:rPr>
      </w:pPr>
      <w:r w:rsidRPr="009442E7">
        <w:rPr>
          <w:sz w:val="24"/>
          <w:szCs w:val="24"/>
        </w:rPr>
        <w:tab/>
      </w:r>
      <w:r w:rsidR="00DD5CEB" w:rsidRPr="009442E7">
        <w:rPr>
          <w:sz w:val="24"/>
          <w:szCs w:val="24"/>
        </w:rPr>
        <w:t>Supporting Capital investment for HE related infrastructure/facilities linked to</w:t>
      </w:r>
      <w:r w:rsidR="00785711">
        <w:rPr>
          <w:sz w:val="24"/>
          <w:szCs w:val="24"/>
        </w:rPr>
        <w:t xml:space="preserve"> </w:t>
      </w:r>
      <w:r w:rsidR="00DD5CEB" w:rsidRPr="009442E7">
        <w:rPr>
          <w:sz w:val="24"/>
          <w:szCs w:val="24"/>
        </w:rPr>
        <w:t>Growth Deal objectives</w:t>
      </w:r>
      <w:r w:rsidR="00785711">
        <w:rPr>
          <w:sz w:val="24"/>
          <w:szCs w:val="24"/>
        </w:rPr>
        <w:br/>
      </w:r>
    </w:p>
    <w:p w:rsidR="00DD5CEB" w:rsidRPr="009442E7" w:rsidRDefault="00F40C52" w:rsidP="002D413F">
      <w:pPr>
        <w:ind w:left="709" w:hanging="851"/>
        <w:rPr>
          <w:sz w:val="24"/>
          <w:szCs w:val="24"/>
        </w:rPr>
      </w:pPr>
      <w:r w:rsidRPr="009442E7">
        <w:rPr>
          <w:b/>
          <w:sz w:val="24"/>
          <w:szCs w:val="24"/>
        </w:rPr>
        <w:tab/>
      </w:r>
      <w:r w:rsidR="00DD5CEB" w:rsidRPr="009442E7">
        <w:rPr>
          <w:b/>
          <w:sz w:val="24"/>
          <w:szCs w:val="24"/>
        </w:rPr>
        <w:t>ESIF Thematic Objective 3</w:t>
      </w:r>
      <w:r w:rsidR="00DD5CEB" w:rsidRPr="009442E7">
        <w:rPr>
          <w:sz w:val="24"/>
          <w:szCs w:val="24"/>
        </w:rPr>
        <w:t xml:space="preserve"> – SME Competitiveness (</w:t>
      </w:r>
      <w:r w:rsidRPr="009442E7">
        <w:rPr>
          <w:sz w:val="24"/>
          <w:szCs w:val="24"/>
        </w:rPr>
        <w:t>indicative call allocation£</w:t>
      </w:r>
      <w:r w:rsidR="00DD5CEB" w:rsidRPr="009442E7">
        <w:rPr>
          <w:sz w:val="24"/>
          <w:szCs w:val="24"/>
        </w:rPr>
        <w:t>13.5m)</w:t>
      </w:r>
    </w:p>
    <w:p w:rsidR="00DD5CEB" w:rsidRPr="009442E7" w:rsidRDefault="00F40C52" w:rsidP="002D413F">
      <w:pPr>
        <w:ind w:left="709" w:hanging="851"/>
        <w:rPr>
          <w:sz w:val="24"/>
          <w:szCs w:val="24"/>
        </w:rPr>
      </w:pPr>
      <w:r w:rsidRPr="009442E7">
        <w:rPr>
          <w:sz w:val="24"/>
          <w:szCs w:val="24"/>
        </w:rPr>
        <w:tab/>
      </w:r>
      <w:r w:rsidR="00785711">
        <w:rPr>
          <w:sz w:val="24"/>
          <w:szCs w:val="24"/>
        </w:rPr>
        <w:br/>
      </w:r>
      <w:r w:rsidR="00DD5CEB" w:rsidRPr="009442E7">
        <w:rPr>
          <w:sz w:val="24"/>
          <w:szCs w:val="24"/>
        </w:rPr>
        <w:t>Capital Investment for HE related infrastructure/facilities linked to Growth Deal objectives</w:t>
      </w:r>
      <w:r w:rsidR="00785711">
        <w:rPr>
          <w:sz w:val="24"/>
          <w:szCs w:val="24"/>
        </w:rPr>
        <w:br/>
      </w:r>
    </w:p>
    <w:p w:rsidR="00DD5CEB" w:rsidRPr="009442E7" w:rsidRDefault="00F40C52" w:rsidP="002D413F">
      <w:pPr>
        <w:ind w:left="709" w:hanging="851"/>
        <w:rPr>
          <w:sz w:val="24"/>
          <w:szCs w:val="24"/>
        </w:rPr>
      </w:pPr>
      <w:r w:rsidRPr="009442E7">
        <w:rPr>
          <w:sz w:val="24"/>
          <w:szCs w:val="24"/>
        </w:rPr>
        <w:tab/>
      </w:r>
      <w:r w:rsidR="00DD5CEB" w:rsidRPr="009442E7">
        <w:rPr>
          <w:sz w:val="24"/>
          <w:szCs w:val="24"/>
        </w:rPr>
        <w:t>Revenue Investment for HE related business and graduate support linked to</w:t>
      </w:r>
      <w:r w:rsidR="00785711">
        <w:rPr>
          <w:sz w:val="24"/>
          <w:szCs w:val="24"/>
        </w:rPr>
        <w:t xml:space="preserve"> </w:t>
      </w:r>
      <w:r w:rsidR="00DD5CEB" w:rsidRPr="009442E7">
        <w:rPr>
          <w:sz w:val="24"/>
          <w:szCs w:val="24"/>
        </w:rPr>
        <w:t>BOOST</w:t>
      </w:r>
      <w:r w:rsidR="00785711">
        <w:rPr>
          <w:sz w:val="24"/>
          <w:szCs w:val="24"/>
        </w:rPr>
        <w:br/>
      </w:r>
    </w:p>
    <w:p w:rsidR="00DD5CEB" w:rsidRPr="009442E7" w:rsidRDefault="00F40C52" w:rsidP="002D413F">
      <w:pPr>
        <w:ind w:left="709" w:hanging="851"/>
        <w:rPr>
          <w:sz w:val="24"/>
          <w:szCs w:val="24"/>
        </w:rPr>
      </w:pPr>
      <w:r w:rsidRPr="009442E7">
        <w:rPr>
          <w:b/>
          <w:sz w:val="24"/>
          <w:szCs w:val="24"/>
        </w:rPr>
        <w:tab/>
      </w:r>
      <w:r w:rsidR="00DD5CEB" w:rsidRPr="009442E7">
        <w:rPr>
          <w:b/>
          <w:sz w:val="24"/>
          <w:szCs w:val="24"/>
        </w:rPr>
        <w:t>ESIF Thematic Objective 4</w:t>
      </w:r>
      <w:r w:rsidR="00DD5CEB" w:rsidRPr="009442E7">
        <w:rPr>
          <w:sz w:val="24"/>
          <w:szCs w:val="24"/>
        </w:rPr>
        <w:t xml:space="preserve"> – Low carbon (Indicate allocation </w:t>
      </w:r>
      <w:r w:rsidRPr="009442E7">
        <w:rPr>
          <w:sz w:val="24"/>
          <w:szCs w:val="24"/>
        </w:rPr>
        <w:t>3</w:t>
      </w:r>
      <w:r w:rsidR="00DD5CEB" w:rsidRPr="009442E7">
        <w:rPr>
          <w:sz w:val="24"/>
          <w:szCs w:val="24"/>
        </w:rPr>
        <w:t>5m)</w:t>
      </w:r>
    </w:p>
    <w:p w:rsidR="00DD5CEB" w:rsidRPr="009442E7" w:rsidRDefault="00F40C52" w:rsidP="002D413F">
      <w:pPr>
        <w:ind w:left="709" w:hanging="851"/>
        <w:rPr>
          <w:sz w:val="24"/>
          <w:szCs w:val="24"/>
        </w:rPr>
      </w:pPr>
      <w:r w:rsidRPr="009442E7">
        <w:rPr>
          <w:sz w:val="24"/>
          <w:szCs w:val="24"/>
        </w:rPr>
        <w:tab/>
      </w:r>
      <w:r w:rsidR="00DD5CEB" w:rsidRPr="009442E7">
        <w:rPr>
          <w:sz w:val="24"/>
          <w:szCs w:val="24"/>
        </w:rPr>
        <w:t xml:space="preserve">Revenue Investment for HE related business support on the Low carbon economy, linked to BOOST. </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4.2</w:t>
      </w:r>
      <w:r w:rsidRPr="009442E7">
        <w:rPr>
          <w:sz w:val="24"/>
          <w:szCs w:val="24"/>
        </w:rPr>
        <w:tab/>
      </w:r>
      <w:r w:rsidR="00DD5CEB" w:rsidRPr="009442E7">
        <w:rPr>
          <w:sz w:val="24"/>
          <w:szCs w:val="24"/>
        </w:rPr>
        <w:t>In addition the Partnership agreed for an EAFRD call to be issued by the end of September in support of existing, and to grow new, rural micro and small businesses with key outputs around business growth and job creation. The call is</w:t>
      </w:r>
      <w:r w:rsidR="00785711">
        <w:rPr>
          <w:sz w:val="24"/>
          <w:szCs w:val="24"/>
        </w:rPr>
        <w:t xml:space="preserve"> </w:t>
      </w:r>
      <w:r w:rsidR="00DD5CEB" w:rsidRPr="009442E7">
        <w:rPr>
          <w:sz w:val="24"/>
          <w:szCs w:val="24"/>
        </w:rPr>
        <w:t xml:space="preserve">worth </w:t>
      </w:r>
      <w:r w:rsidR="00785711">
        <w:rPr>
          <w:sz w:val="24"/>
          <w:szCs w:val="24"/>
        </w:rPr>
        <w:t>£</w:t>
      </w:r>
      <w:r w:rsidR="00F8762D" w:rsidRPr="009442E7">
        <w:rPr>
          <w:sz w:val="24"/>
          <w:szCs w:val="24"/>
        </w:rPr>
        <w:t>420,000</w:t>
      </w:r>
      <w:r w:rsidR="00DD5CEB" w:rsidRPr="009442E7">
        <w:rPr>
          <w:sz w:val="24"/>
          <w:szCs w:val="24"/>
        </w:rPr>
        <w:t xml:space="preserve">. </w:t>
      </w:r>
    </w:p>
    <w:p w:rsidR="00DD5CEB" w:rsidRPr="009442E7" w:rsidRDefault="00DD5CEB" w:rsidP="002D413F">
      <w:pPr>
        <w:ind w:left="709" w:hanging="851"/>
        <w:rPr>
          <w:b/>
          <w:sz w:val="24"/>
          <w:szCs w:val="24"/>
        </w:rPr>
      </w:pPr>
    </w:p>
    <w:p w:rsidR="00B10348" w:rsidRDefault="00A76238" w:rsidP="00B10348">
      <w:pPr>
        <w:pStyle w:val="ListParagraph"/>
        <w:numPr>
          <w:ilvl w:val="0"/>
          <w:numId w:val="6"/>
        </w:numPr>
        <w:ind w:left="709" w:hanging="851"/>
        <w:rPr>
          <w:rFonts w:ascii="Arial" w:hAnsi="Arial" w:cs="Arial"/>
          <w:b/>
          <w:sz w:val="24"/>
          <w:szCs w:val="24"/>
        </w:rPr>
      </w:pPr>
      <w:r>
        <w:rPr>
          <w:rFonts w:ascii="Arial" w:hAnsi="Arial" w:cs="Arial"/>
          <w:b/>
          <w:sz w:val="24"/>
          <w:szCs w:val="24"/>
        </w:rPr>
        <w:t>Outputs</w:t>
      </w:r>
      <w:r>
        <w:rPr>
          <w:rFonts w:ascii="Arial" w:hAnsi="Arial" w:cs="Arial"/>
          <w:b/>
          <w:sz w:val="24"/>
          <w:szCs w:val="24"/>
        </w:rPr>
        <w:br/>
      </w:r>
    </w:p>
    <w:p w:rsidR="00A76238" w:rsidRPr="00F079C9" w:rsidRDefault="00B10348" w:rsidP="00F079C9">
      <w:pPr>
        <w:ind w:left="709" w:hanging="851"/>
        <w:rPr>
          <w:sz w:val="24"/>
          <w:szCs w:val="24"/>
        </w:rPr>
      </w:pPr>
      <w:r w:rsidRPr="00F079C9">
        <w:rPr>
          <w:sz w:val="24"/>
          <w:szCs w:val="24"/>
        </w:rPr>
        <w:t>5.1</w:t>
      </w:r>
      <w:r w:rsidRPr="00F079C9">
        <w:rPr>
          <w:sz w:val="24"/>
          <w:szCs w:val="24"/>
        </w:rPr>
        <w:tab/>
      </w:r>
      <w:r w:rsidR="00F079C9" w:rsidRPr="00F079C9">
        <w:rPr>
          <w:sz w:val="24"/>
          <w:szCs w:val="24"/>
        </w:rPr>
        <w:t xml:space="preserve">With the confirmation </w:t>
      </w:r>
      <w:r w:rsidR="00F079C9">
        <w:rPr>
          <w:sz w:val="24"/>
          <w:szCs w:val="24"/>
        </w:rPr>
        <w:t>of the ERDF Operational Programme have come a new set of programme outputs these are shown at Annex B of this report.</w:t>
      </w:r>
      <w:r w:rsidR="00A76238" w:rsidRPr="00F079C9">
        <w:rPr>
          <w:sz w:val="24"/>
          <w:szCs w:val="24"/>
        </w:rPr>
        <w:br/>
      </w:r>
    </w:p>
    <w:p w:rsidR="00DD5CEB" w:rsidRPr="009442E7" w:rsidRDefault="00DD5CEB" w:rsidP="002D413F">
      <w:pPr>
        <w:pStyle w:val="ListParagraph"/>
        <w:numPr>
          <w:ilvl w:val="0"/>
          <w:numId w:val="6"/>
        </w:numPr>
        <w:ind w:left="709" w:hanging="851"/>
        <w:rPr>
          <w:rFonts w:ascii="Arial" w:hAnsi="Arial" w:cs="Arial"/>
          <w:b/>
          <w:sz w:val="24"/>
          <w:szCs w:val="24"/>
        </w:rPr>
      </w:pPr>
      <w:r w:rsidRPr="009442E7">
        <w:rPr>
          <w:rFonts w:ascii="Arial" w:hAnsi="Arial" w:cs="Arial"/>
          <w:b/>
          <w:sz w:val="24"/>
          <w:szCs w:val="24"/>
        </w:rPr>
        <w:t>Next Steps</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5.1</w:t>
      </w:r>
      <w:r w:rsidRPr="009442E7">
        <w:rPr>
          <w:sz w:val="24"/>
          <w:szCs w:val="24"/>
        </w:rPr>
        <w:tab/>
      </w:r>
      <w:r w:rsidR="00DD5CEB" w:rsidRPr="009442E7">
        <w:rPr>
          <w:sz w:val="24"/>
          <w:szCs w:val="24"/>
        </w:rPr>
        <w:t>The Managing Authorities for each of the ESIF programmes will now work with the</w:t>
      </w:r>
      <w:r w:rsidR="00785711">
        <w:rPr>
          <w:sz w:val="24"/>
          <w:szCs w:val="24"/>
        </w:rPr>
        <w:t xml:space="preserve"> </w:t>
      </w:r>
      <w:r w:rsidRPr="009442E7">
        <w:rPr>
          <w:sz w:val="24"/>
          <w:szCs w:val="24"/>
        </w:rPr>
        <w:t>Lancashire ESIF P</w:t>
      </w:r>
      <w:r w:rsidR="00DD5CEB" w:rsidRPr="009442E7">
        <w:rPr>
          <w:sz w:val="24"/>
          <w:szCs w:val="24"/>
        </w:rPr>
        <w:t xml:space="preserve">artnership (as a subcommittee of the National Growth Board) to develop detailed Implementation Plans. The Plans will be based upon national drivers for expenditure and output achievements but informed by the local context, through the ESIF Strategy, knowledge and project availability. </w:t>
      </w:r>
    </w:p>
    <w:p w:rsidR="00DD5CEB" w:rsidRPr="009442E7" w:rsidRDefault="00DD5CEB" w:rsidP="002D413F">
      <w:pPr>
        <w:ind w:left="709" w:hanging="851"/>
        <w:rPr>
          <w:sz w:val="24"/>
          <w:szCs w:val="24"/>
        </w:rPr>
      </w:pPr>
    </w:p>
    <w:p w:rsidR="00DD5CEB" w:rsidRPr="009442E7" w:rsidRDefault="00F40C52" w:rsidP="002D413F">
      <w:pPr>
        <w:ind w:left="709" w:hanging="851"/>
        <w:rPr>
          <w:sz w:val="24"/>
          <w:szCs w:val="24"/>
        </w:rPr>
      </w:pPr>
      <w:r w:rsidRPr="009442E7">
        <w:rPr>
          <w:sz w:val="24"/>
          <w:szCs w:val="24"/>
        </w:rPr>
        <w:t>5.2</w:t>
      </w:r>
      <w:r w:rsidRPr="009442E7">
        <w:rPr>
          <w:sz w:val="24"/>
          <w:szCs w:val="24"/>
        </w:rPr>
        <w:tab/>
      </w:r>
      <w:r w:rsidR="00DD5CEB" w:rsidRPr="009442E7">
        <w:rPr>
          <w:sz w:val="24"/>
          <w:szCs w:val="24"/>
        </w:rPr>
        <w:t>LEP officers will be working with the project proprietors who submitted pro</w:t>
      </w:r>
      <w:r w:rsidRPr="009442E7">
        <w:rPr>
          <w:sz w:val="24"/>
          <w:szCs w:val="24"/>
        </w:rPr>
        <w:t xml:space="preserve">ject proposals </w:t>
      </w:r>
      <w:r w:rsidR="00DD5CEB" w:rsidRPr="009442E7">
        <w:rPr>
          <w:sz w:val="24"/>
          <w:szCs w:val="24"/>
        </w:rPr>
        <w:t>to identify those projects that are eligible and also integrate those with a</w:t>
      </w:r>
      <w:r w:rsidR="00785711">
        <w:rPr>
          <w:sz w:val="24"/>
          <w:szCs w:val="24"/>
        </w:rPr>
        <w:t xml:space="preserve"> </w:t>
      </w:r>
      <w:r w:rsidR="00DD5CEB" w:rsidRPr="009442E7">
        <w:rPr>
          <w:sz w:val="24"/>
          <w:szCs w:val="24"/>
        </w:rPr>
        <w:t>focus on similar objectives to improve impact and value for money. These can then be used to inform the ESIF partnership in developing call timetables and in</w:t>
      </w:r>
      <w:r w:rsidR="00785711">
        <w:rPr>
          <w:sz w:val="24"/>
          <w:szCs w:val="24"/>
        </w:rPr>
        <w:t xml:space="preserve"> </w:t>
      </w:r>
      <w:r w:rsidR="00DD5CEB" w:rsidRPr="009442E7">
        <w:rPr>
          <w:sz w:val="24"/>
          <w:szCs w:val="24"/>
        </w:rPr>
        <w:t xml:space="preserve">overseeing the delivery of the ESIF </w:t>
      </w:r>
      <w:r w:rsidR="00DD5CEB" w:rsidRPr="009442E7">
        <w:rPr>
          <w:sz w:val="24"/>
          <w:szCs w:val="24"/>
        </w:rPr>
        <w:lastRenderedPageBreak/>
        <w:t>programme in Lancashire including performance managemen</w:t>
      </w:r>
      <w:r w:rsidRPr="009442E7">
        <w:rPr>
          <w:sz w:val="24"/>
          <w:szCs w:val="24"/>
        </w:rPr>
        <w:t xml:space="preserve">t </w:t>
      </w:r>
      <w:r w:rsidR="00DD5CEB" w:rsidRPr="009442E7">
        <w:rPr>
          <w:sz w:val="24"/>
          <w:szCs w:val="24"/>
        </w:rPr>
        <w:t>of project delivery and outcomes.</w:t>
      </w:r>
    </w:p>
    <w:p w:rsidR="00F8762D" w:rsidRPr="009442E7" w:rsidRDefault="00F8762D" w:rsidP="002D413F">
      <w:pPr>
        <w:ind w:left="709" w:hanging="851"/>
        <w:rPr>
          <w:sz w:val="24"/>
          <w:szCs w:val="24"/>
        </w:rPr>
      </w:pPr>
    </w:p>
    <w:p w:rsidR="00F40C52" w:rsidRPr="009442E7" w:rsidRDefault="00F40C52" w:rsidP="002D413F">
      <w:pPr>
        <w:ind w:left="709" w:hanging="851"/>
        <w:rPr>
          <w:sz w:val="24"/>
          <w:szCs w:val="24"/>
        </w:rPr>
      </w:pPr>
      <w:r w:rsidRPr="009442E7">
        <w:rPr>
          <w:sz w:val="24"/>
          <w:szCs w:val="24"/>
        </w:rPr>
        <w:t>5.3</w:t>
      </w:r>
      <w:r w:rsidRPr="009442E7">
        <w:rPr>
          <w:sz w:val="24"/>
          <w:szCs w:val="24"/>
        </w:rPr>
        <w:tab/>
        <w:t>In addition, officers have been working with the existing North West Fund, as well as other interested organisations</w:t>
      </w:r>
      <w:r w:rsidR="00F8762D" w:rsidRPr="009442E7">
        <w:rPr>
          <w:sz w:val="24"/>
          <w:szCs w:val="24"/>
        </w:rPr>
        <w:t>, to develop as appropriate project to address the need for loan finance for eligible SMEs in Lancashire. Currently, the ESIF</w:t>
      </w:r>
      <w:r w:rsidR="00785711">
        <w:rPr>
          <w:sz w:val="24"/>
          <w:szCs w:val="24"/>
        </w:rPr>
        <w:t xml:space="preserve"> </w:t>
      </w:r>
      <w:r w:rsidR="00F8762D" w:rsidRPr="009442E7">
        <w:rPr>
          <w:sz w:val="24"/>
          <w:szCs w:val="24"/>
        </w:rPr>
        <w:t>partnership has set aside £12.5m to invest in a loan fund (Financial Engineering Instrument) proposal for Lancashire.</w:t>
      </w:r>
    </w:p>
    <w:p w:rsidR="006E3677" w:rsidRPr="009442E7" w:rsidRDefault="006E3677" w:rsidP="002D413F">
      <w:pPr>
        <w:ind w:left="709" w:hanging="851"/>
        <w:rPr>
          <w:sz w:val="24"/>
          <w:szCs w:val="24"/>
        </w:rPr>
      </w:pPr>
    </w:p>
    <w:p w:rsidR="00595FF2" w:rsidRPr="009442E7" w:rsidRDefault="006E3677" w:rsidP="002D413F">
      <w:pPr>
        <w:spacing w:after="240"/>
        <w:ind w:left="709" w:hanging="851"/>
        <w:rPr>
          <w:rFonts w:ascii="Calibri" w:hAnsi="Calibri" w:cs="Times New Roman"/>
          <w:sz w:val="24"/>
          <w:szCs w:val="24"/>
        </w:rPr>
      </w:pPr>
      <w:r w:rsidRPr="009442E7">
        <w:rPr>
          <w:i/>
          <w:sz w:val="24"/>
          <w:szCs w:val="24"/>
        </w:rPr>
        <w:t>5.4</w:t>
      </w:r>
      <w:r w:rsidR="00595FF2" w:rsidRPr="009442E7">
        <w:rPr>
          <w:sz w:val="24"/>
          <w:szCs w:val="24"/>
        </w:rPr>
        <w:t xml:space="preserve">      </w:t>
      </w:r>
      <w:r w:rsidR="00785711">
        <w:rPr>
          <w:sz w:val="24"/>
          <w:szCs w:val="24"/>
        </w:rPr>
        <w:tab/>
      </w:r>
      <w:r w:rsidR="00595FF2" w:rsidRPr="009442E7">
        <w:rPr>
          <w:sz w:val="24"/>
          <w:szCs w:val="24"/>
        </w:rPr>
        <w:t>At present, the options to bring forward FEI instruments that would support lending to businesses in the North West are struggling to move forward at a pace that would ensure a continued provision of lending.  Whilst Lancashire is partially insulated by its own lending products such as Rosebud, there is a genuine concern that the momentum and pipeline of projects from the North West Fund will be lost.  There are two potential models for future delivery of the fund each with their own strengths and weaknesses. The options are:-</w:t>
      </w:r>
    </w:p>
    <w:p w:rsidR="00595FF2" w:rsidRPr="009442E7" w:rsidRDefault="00595FF2" w:rsidP="002D413F">
      <w:pPr>
        <w:spacing w:after="240"/>
        <w:ind w:left="709" w:hanging="851"/>
        <w:rPr>
          <w:sz w:val="24"/>
          <w:szCs w:val="24"/>
        </w:rPr>
      </w:pPr>
      <w:r w:rsidRPr="009442E7">
        <w:rPr>
          <w:sz w:val="24"/>
          <w:szCs w:val="24"/>
        </w:rPr>
        <w:t>            </w:t>
      </w:r>
      <w:r w:rsidR="00785711">
        <w:rPr>
          <w:sz w:val="24"/>
          <w:szCs w:val="24"/>
        </w:rPr>
        <w:tab/>
      </w:r>
      <w:r w:rsidRPr="009442E7">
        <w:rPr>
          <w:bCs/>
          <w:i/>
          <w:sz w:val="24"/>
          <w:szCs w:val="24"/>
        </w:rPr>
        <w:t>A Northern Powerhouse Fund</w:t>
      </w:r>
      <w:r w:rsidRPr="009442E7">
        <w:rPr>
          <w:sz w:val="24"/>
          <w:szCs w:val="24"/>
        </w:rPr>
        <w:t xml:space="preserve"> – combining existing operations in the North West, Yorkshire and Humber and the North East regions.  This would be led and commissioned by the British Business Bank, who would define the composition of the funds (balance of loan to equity, early stage vs. mature business investments, sector vs. generalist, etc.).  This proposal has the potential to move forward more quickly as the BBB are designated as a "trusted-entity" by Government and the EU and could therefore progress immediately to the procuring of individual fund managers. The size of the fund would also offer economies of scale on fund management costs. There is however a cool response to this proposal from a number of northern LEPs, especially in the North East, who see a combined fund as removing local autonomy and potentially focusing fund activity on areas of the highest business density.</w:t>
      </w:r>
    </w:p>
    <w:p w:rsidR="00595FF2" w:rsidRPr="009442E7" w:rsidRDefault="00595FF2" w:rsidP="00F079C9">
      <w:pPr>
        <w:spacing w:after="240"/>
        <w:ind w:left="709"/>
        <w:rPr>
          <w:sz w:val="24"/>
          <w:szCs w:val="24"/>
        </w:rPr>
      </w:pPr>
      <w:r w:rsidRPr="009442E7">
        <w:rPr>
          <w:bCs/>
          <w:i/>
          <w:sz w:val="24"/>
          <w:szCs w:val="24"/>
        </w:rPr>
        <w:t>A new North West Fund</w:t>
      </w:r>
      <w:r w:rsidRPr="009442E7">
        <w:rPr>
          <w:b/>
          <w:bCs/>
          <w:sz w:val="24"/>
          <w:szCs w:val="24"/>
        </w:rPr>
        <w:t xml:space="preserve"> </w:t>
      </w:r>
      <w:r w:rsidRPr="009442E7">
        <w:rPr>
          <w:sz w:val="24"/>
          <w:szCs w:val="24"/>
        </w:rPr>
        <w:t>– mirroring the current arrangement.  The shape of the fund would still be set externally to satisfy the European Investment Bank (EIB) who are the match funder to the local ESIF contribution.  The existing North West Business Fund – the fund of funds manager, needs itself to be procured and hence adds a further round of delays to the establishment of new lending.</w:t>
      </w:r>
      <w:r w:rsidR="00785711">
        <w:rPr>
          <w:sz w:val="24"/>
          <w:szCs w:val="24"/>
        </w:rPr>
        <w:br/>
      </w:r>
      <w:r w:rsidR="00785711">
        <w:rPr>
          <w:sz w:val="24"/>
          <w:szCs w:val="24"/>
        </w:rPr>
        <w:br/>
        <w:t xml:space="preserve">A proposal from </w:t>
      </w:r>
      <w:r w:rsidR="00775EDA">
        <w:rPr>
          <w:sz w:val="24"/>
          <w:szCs w:val="24"/>
        </w:rPr>
        <w:t>colleagues in Greater Manchester to develop a new, North West only, fund of funds structure delivered via a new special purpose vehicle (SPV) backed by Business Finance Solution, part of the Manchester Growth Company.</w:t>
      </w:r>
      <w:r w:rsidRPr="009442E7">
        <w:rPr>
          <w:sz w:val="24"/>
          <w:szCs w:val="24"/>
        </w:rPr>
        <w:t xml:space="preserve">  </w:t>
      </w:r>
    </w:p>
    <w:p w:rsidR="004B3AC6" w:rsidRDefault="00595FF2" w:rsidP="00F079C9">
      <w:pPr>
        <w:spacing w:after="240"/>
        <w:ind w:left="709"/>
        <w:rPr>
          <w:sz w:val="24"/>
          <w:szCs w:val="24"/>
        </w:rPr>
      </w:pPr>
      <w:r w:rsidRPr="009442E7">
        <w:rPr>
          <w:bCs/>
          <w:sz w:val="24"/>
          <w:szCs w:val="24"/>
        </w:rPr>
        <w:t>The Board will be kept advised on on</w:t>
      </w:r>
      <w:r w:rsidRPr="009442E7">
        <w:rPr>
          <w:sz w:val="24"/>
          <w:szCs w:val="24"/>
        </w:rPr>
        <w:t>-going developments on forming a new FEI relevant to the objectives of the LEP.</w:t>
      </w:r>
      <w:r w:rsidR="004B3AC6">
        <w:rPr>
          <w:sz w:val="24"/>
          <w:szCs w:val="24"/>
        </w:rPr>
        <w:br/>
      </w:r>
    </w:p>
    <w:p w:rsidR="00224F0E" w:rsidRDefault="004B3AC6" w:rsidP="002D413F">
      <w:pPr>
        <w:ind w:left="709" w:hanging="851"/>
        <w:rPr>
          <w:sz w:val="24"/>
          <w:szCs w:val="24"/>
        </w:rPr>
      </w:pPr>
      <w:r>
        <w:rPr>
          <w:sz w:val="24"/>
          <w:szCs w:val="24"/>
        </w:rPr>
        <w:br w:type="page"/>
      </w:r>
    </w:p>
    <w:p w:rsidR="00224F0E" w:rsidRDefault="00224F0E" w:rsidP="002D413F">
      <w:pPr>
        <w:ind w:left="709" w:hanging="851"/>
        <w:rPr>
          <w:sz w:val="24"/>
          <w:szCs w:val="24"/>
        </w:rPr>
      </w:pPr>
    </w:p>
    <w:p w:rsidR="00224F0E" w:rsidRDefault="00224F0E" w:rsidP="002D413F">
      <w:pPr>
        <w:ind w:left="709" w:hanging="851"/>
        <w:rPr>
          <w:sz w:val="24"/>
          <w:szCs w:val="24"/>
        </w:rPr>
      </w:pPr>
    </w:p>
    <w:p w:rsidR="00224F0E" w:rsidRPr="008C5383" w:rsidRDefault="00224F0E" w:rsidP="002D413F">
      <w:pPr>
        <w:ind w:left="709" w:hanging="851"/>
        <w:rPr>
          <w:b/>
          <w:sz w:val="24"/>
          <w:szCs w:val="24"/>
        </w:rPr>
      </w:pPr>
      <w:r w:rsidRPr="008C5383">
        <w:rPr>
          <w:b/>
          <w:sz w:val="24"/>
          <w:szCs w:val="24"/>
        </w:rPr>
        <w:t>A</w:t>
      </w:r>
      <w:r w:rsidR="008C5383" w:rsidRPr="008C5383">
        <w:rPr>
          <w:b/>
          <w:sz w:val="24"/>
          <w:szCs w:val="24"/>
        </w:rPr>
        <w:t>nnex</w:t>
      </w:r>
      <w:r w:rsidRPr="008C5383">
        <w:rPr>
          <w:b/>
          <w:sz w:val="24"/>
          <w:szCs w:val="24"/>
        </w:rPr>
        <w:t xml:space="preserve"> A</w:t>
      </w:r>
    </w:p>
    <w:p w:rsidR="00224F0E" w:rsidRDefault="00224F0E" w:rsidP="002D413F">
      <w:pPr>
        <w:ind w:left="709" w:hanging="851"/>
        <w:rPr>
          <w:sz w:val="24"/>
          <w:szCs w:val="24"/>
        </w:rPr>
      </w:pPr>
    </w:p>
    <w:p w:rsidR="00224F0E" w:rsidRPr="00224F0E" w:rsidRDefault="00224F0E" w:rsidP="00224F0E">
      <w:pPr>
        <w:rPr>
          <w:b/>
          <w:sz w:val="24"/>
          <w:szCs w:val="24"/>
        </w:rPr>
      </w:pPr>
      <w:r w:rsidRPr="00224F0E">
        <w:rPr>
          <w:b/>
          <w:sz w:val="24"/>
          <w:szCs w:val="24"/>
        </w:rPr>
        <w:t xml:space="preserve">ERDF Business Support Provision currently progressing through the </w:t>
      </w:r>
      <w:r>
        <w:rPr>
          <w:b/>
          <w:sz w:val="24"/>
          <w:szCs w:val="24"/>
        </w:rPr>
        <w:t xml:space="preserve">DCLG </w:t>
      </w:r>
      <w:r w:rsidRPr="00224F0E">
        <w:rPr>
          <w:b/>
          <w:sz w:val="24"/>
          <w:szCs w:val="24"/>
        </w:rPr>
        <w:t>appraisal process</w:t>
      </w:r>
    </w:p>
    <w:p w:rsidR="00224F0E" w:rsidRDefault="00224F0E" w:rsidP="002D413F">
      <w:pPr>
        <w:ind w:left="709" w:hanging="851"/>
        <w:rPr>
          <w:sz w:val="24"/>
          <w:szCs w:val="24"/>
        </w:rPr>
      </w:pPr>
    </w:p>
    <w:p w:rsidR="004B3AC6" w:rsidRDefault="00224F0E" w:rsidP="002D413F">
      <w:pPr>
        <w:ind w:left="709" w:hanging="851"/>
        <w:rPr>
          <w:sz w:val="24"/>
          <w:szCs w:val="24"/>
        </w:rPr>
      </w:pPr>
      <w:r w:rsidRPr="00224F0E">
        <w:rPr>
          <w:noProof/>
        </w:rPr>
        <w:drawing>
          <wp:inline distT="0" distB="0" distL="0" distR="0">
            <wp:extent cx="5612130" cy="383672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836729"/>
                    </a:xfrm>
                    <a:prstGeom prst="rect">
                      <a:avLst/>
                    </a:prstGeom>
                    <a:noFill/>
                    <a:ln>
                      <a:noFill/>
                    </a:ln>
                  </pic:spPr>
                </pic:pic>
              </a:graphicData>
            </a:graphic>
          </wp:inline>
        </w:drawing>
      </w:r>
      <w:r w:rsidR="004B3AC6">
        <w:rPr>
          <w:sz w:val="24"/>
          <w:szCs w:val="24"/>
        </w:rPr>
        <w:br w:type="page"/>
      </w:r>
    </w:p>
    <w:p w:rsidR="004B3AC6" w:rsidRDefault="004B3AC6">
      <w:pPr>
        <w:rPr>
          <w:sz w:val="24"/>
          <w:szCs w:val="24"/>
        </w:rPr>
        <w:sectPr w:rsidR="004B3AC6" w:rsidSect="00336126">
          <w:headerReference w:type="default" r:id="rId9"/>
          <w:pgSz w:w="12240" w:h="15840"/>
          <w:pgMar w:top="1304" w:right="1701" w:bottom="1361" w:left="1701" w:header="709" w:footer="709" w:gutter="0"/>
          <w:cols w:space="708"/>
          <w:docGrid w:linePitch="360"/>
        </w:sectPr>
      </w:pPr>
    </w:p>
    <w:p w:rsidR="004B3AC6" w:rsidRPr="004B3AC6" w:rsidRDefault="004B3AC6">
      <w:pPr>
        <w:rPr>
          <w:b/>
          <w:sz w:val="24"/>
          <w:szCs w:val="24"/>
        </w:rPr>
      </w:pPr>
      <w:r w:rsidRPr="004B3AC6">
        <w:rPr>
          <w:b/>
          <w:sz w:val="24"/>
          <w:szCs w:val="24"/>
        </w:rPr>
        <w:lastRenderedPageBreak/>
        <w:t>A</w:t>
      </w:r>
      <w:r w:rsidR="007C482A">
        <w:rPr>
          <w:b/>
          <w:sz w:val="24"/>
          <w:szCs w:val="24"/>
        </w:rPr>
        <w:t>nnex B</w:t>
      </w:r>
    </w:p>
    <w:p w:rsidR="004B3AC6" w:rsidRDefault="004B3AC6">
      <w:pPr>
        <w:rPr>
          <w:sz w:val="24"/>
          <w:szCs w:val="24"/>
        </w:rPr>
      </w:pPr>
    </w:p>
    <w:p w:rsidR="004B3AC6" w:rsidRDefault="004B3AC6">
      <w:pPr>
        <w:rPr>
          <w:sz w:val="24"/>
          <w:szCs w:val="24"/>
        </w:rPr>
      </w:pPr>
      <w:r>
        <w:rPr>
          <w:sz w:val="24"/>
          <w:szCs w:val="24"/>
        </w:rPr>
        <w:t>Current Output Profile to be delivered with ESIF Funds</w:t>
      </w:r>
    </w:p>
    <w:p w:rsidR="004B3AC6" w:rsidRDefault="004B3AC6">
      <w:pPr>
        <w:rPr>
          <w:sz w:val="24"/>
          <w:szCs w:val="24"/>
        </w:rPr>
      </w:pPr>
    </w:p>
    <w:p w:rsidR="004B3AC6" w:rsidRDefault="004B3AC6">
      <w:pPr>
        <w:rPr>
          <w:sz w:val="24"/>
          <w:szCs w:val="24"/>
        </w:rPr>
      </w:pPr>
    </w:p>
    <w:tbl>
      <w:tblPr>
        <w:tblW w:w="21860" w:type="dxa"/>
        <w:tblLook w:val="04A0" w:firstRow="1" w:lastRow="0" w:firstColumn="1" w:lastColumn="0" w:noHBand="0" w:noVBand="1"/>
      </w:tblPr>
      <w:tblGrid>
        <w:gridCol w:w="2317"/>
        <w:gridCol w:w="1008"/>
        <w:gridCol w:w="5940"/>
        <w:gridCol w:w="800"/>
        <w:gridCol w:w="8348"/>
        <w:gridCol w:w="2320"/>
        <w:gridCol w:w="1127"/>
      </w:tblGrid>
      <w:tr w:rsidR="004B3AC6" w:rsidRPr="004B3AC6" w:rsidTr="004B3AC6">
        <w:trPr>
          <w:trHeight w:val="61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b/>
                <w:bCs/>
                <w:color w:val="000000"/>
                <w:sz w:val="20"/>
                <w:szCs w:val="20"/>
              </w:rPr>
            </w:pPr>
            <w:r w:rsidRPr="004B3AC6">
              <w:rPr>
                <w:rFonts w:ascii="Calibri" w:hAnsi="Calibri" w:cs="Times New Roman"/>
                <w:b/>
                <w:bCs/>
                <w:color w:val="000000"/>
                <w:sz w:val="20"/>
                <w:szCs w:val="20"/>
              </w:rPr>
              <w:t>Priority Axis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B3AC6" w:rsidRPr="004B3AC6" w:rsidRDefault="004B3AC6" w:rsidP="004B3AC6">
            <w:pPr>
              <w:jc w:val="center"/>
              <w:rPr>
                <w:rFonts w:ascii="Calibri" w:hAnsi="Calibri" w:cs="Times New Roman"/>
                <w:b/>
                <w:bCs/>
                <w:color w:val="000000"/>
                <w:sz w:val="20"/>
                <w:szCs w:val="20"/>
              </w:rPr>
            </w:pPr>
            <w:r w:rsidRPr="004B3AC6">
              <w:rPr>
                <w:rFonts w:ascii="Calibri" w:hAnsi="Calibri" w:cs="Times New Roman"/>
                <w:b/>
                <w:bCs/>
                <w:color w:val="000000"/>
                <w:sz w:val="20"/>
                <w:szCs w:val="20"/>
              </w:rPr>
              <w:t>Thematic Objective</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rsidR="004B3AC6" w:rsidRPr="004B3AC6" w:rsidRDefault="004B3AC6" w:rsidP="004B3AC6">
            <w:pPr>
              <w:jc w:val="center"/>
              <w:rPr>
                <w:rFonts w:ascii="Calibri" w:hAnsi="Calibri" w:cs="Times New Roman"/>
                <w:b/>
                <w:bCs/>
                <w:color w:val="000000"/>
                <w:sz w:val="20"/>
                <w:szCs w:val="20"/>
              </w:rPr>
            </w:pPr>
            <w:r w:rsidRPr="004B3AC6">
              <w:rPr>
                <w:rFonts w:ascii="Calibri" w:hAnsi="Calibri" w:cs="Times New Roman"/>
                <w:b/>
                <w:bCs/>
                <w:color w:val="000000"/>
                <w:sz w:val="20"/>
                <w:szCs w:val="20"/>
              </w:rPr>
              <w:t>Investment priority</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b/>
                <w:bCs/>
                <w:color w:val="000000"/>
                <w:sz w:val="20"/>
                <w:szCs w:val="20"/>
              </w:rPr>
            </w:pPr>
            <w:r w:rsidRPr="004B3AC6">
              <w:rPr>
                <w:rFonts w:ascii="Calibri" w:hAnsi="Calibri" w:cs="Times New Roman"/>
                <w:b/>
                <w:bCs/>
                <w:color w:val="000000"/>
                <w:sz w:val="20"/>
                <w:szCs w:val="20"/>
              </w:rPr>
              <w:t>ID</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4B3AC6" w:rsidRPr="004B3AC6" w:rsidRDefault="004B3AC6" w:rsidP="004B3AC6">
            <w:pPr>
              <w:jc w:val="center"/>
              <w:rPr>
                <w:rFonts w:ascii="Calibri" w:hAnsi="Calibri" w:cs="Times New Roman"/>
                <w:b/>
                <w:bCs/>
                <w:color w:val="000000"/>
                <w:sz w:val="20"/>
                <w:szCs w:val="20"/>
              </w:rPr>
            </w:pPr>
            <w:r w:rsidRPr="004B3AC6">
              <w:rPr>
                <w:rFonts w:ascii="Calibri" w:hAnsi="Calibri" w:cs="Times New Roman"/>
                <w:b/>
                <w:bCs/>
                <w:color w:val="000000"/>
                <w:sz w:val="20"/>
                <w:szCs w:val="20"/>
              </w:rPr>
              <w:t>Indicator</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b/>
                <w:bCs/>
                <w:color w:val="000000"/>
                <w:sz w:val="20"/>
                <w:szCs w:val="20"/>
              </w:rPr>
            </w:pPr>
            <w:r w:rsidRPr="004B3AC6">
              <w:rPr>
                <w:rFonts w:ascii="Calibri" w:hAnsi="Calibri" w:cs="Times New Roman"/>
                <w:b/>
                <w:bCs/>
                <w:color w:val="000000"/>
                <w:sz w:val="20"/>
                <w:szCs w:val="20"/>
              </w:rPr>
              <w:t>Measurement unit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B3AC6" w:rsidRPr="004B3AC6" w:rsidRDefault="004B3AC6" w:rsidP="004B3AC6">
            <w:pPr>
              <w:jc w:val="center"/>
              <w:rPr>
                <w:rFonts w:ascii="Calibri" w:hAnsi="Calibri" w:cs="Times New Roman"/>
                <w:b/>
                <w:bCs/>
                <w:color w:val="000000"/>
                <w:sz w:val="20"/>
                <w:szCs w:val="20"/>
              </w:rPr>
            </w:pPr>
            <w:r w:rsidRPr="004B3AC6">
              <w:rPr>
                <w:rFonts w:ascii="Calibri" w:hAnsi="Calibri" w:cs="Times New Roman"/>
                <w:b/>
                <w:bCs/>
                <w:color w:val="000000"/>
                <w:sz w:val="20"/>
                <w:szCs w:val="20"/>
              </w:rPr>
              <w:t>Target value (2023)</w:t>
            </w:r>
          </w:p>
        </w:tc>
      </w:tr>
      <w:tr w:rsidR="004B3AC6" w:rsidRPr="004B3AC6" w:rsidTr="004B3AC6">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1: Promoting Research &amp; Innovation</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TO1</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1a - Enhancing research and innovation (R&amp;I) infrastructure and capacities to develop R&amp;I excellence, and promoting centres of competence, in particular those of European interest</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researchers working in improved research infrastructure facilities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 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Number of researchers working in improved research or innovation facilities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Public or commercial buildings built or renovated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1,189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1b -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733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512</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financial support other than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non- financial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179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63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619,573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CO07</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(non-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1,015,061</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Employment increase in supported enterprises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 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59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cooperating with research institutions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399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market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59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117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Public or commercial buildings built or renovated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316</w:t>
            </w:r>
          </w:p>
        </w:tc>
      </w:tr>
      <w:tr w:rsidR="004B3AC6" w:rsidRPr="004B3AC6" w:rsidTr="004B3AC6">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 xml:space="preserve">2: Enhancing Access to, and use and Quality of, ICT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TO2</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2a - Extending broadband deployment and the roll-out of high-speed networks and supporting the adoption of emerging technologies and networks for the digital economy</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347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75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Additional businesses with broadband access of at least 30mbps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3,515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2b - Developing ICT products and services, e-commerce and enhancing demand for ICT</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26</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6</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Additional businesses taking up broadband with speeds of at least 30Mbps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143</w:t>
            </w:r>
          </w:p>
        </w:tc>
      </w:tr>
      <w:tr w:rsidR="004B3AC6" w:rsidRPr="004B3AC6" w:rsidTr="004B3AC6">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 xml:space="preserve">3: Enhancing the Competitiveness of SMEs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TO3</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3a - Promoting entrepreneurship, in particular by facilitating the economic exploitation of new ideas and fostering the creation of new firms, including through business incubators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1,287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845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financial support other than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94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non- financial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329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1,014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4,457,095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CO07</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(non-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149,363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Employment increase in supported enterprises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 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530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market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101</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P11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Number of potential entrepreneurs assisted to be enterprise ready</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Persons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4,054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Public or commercial buildings built or renovated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158</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3c - Supporting the creation and the extension of advanced capacities for product and service development</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3,169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2,112</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financial support other than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235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non- financial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822</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1,014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13,371,286</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CO07</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(non-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4,480,898</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Employment increase in supported enterprises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 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1,325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507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P13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Number of enterprises receiving information, diagnostic and brokerage</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317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Public or commercial buildings built or renovated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394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3d - Supporting the capacity of SMEs to grow in regional, national and international markets, and to engage in innovation processes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1,901</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1,267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financial support other than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141</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non- financial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493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608</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8,818,979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CO07</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Private investment matching public support to enterprises (non- grants)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EUR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2,987,266</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Employment increase in supported enterprises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 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795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304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P13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Number of enterprises receiving information, diagnostic and brokerage</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190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Public or commercial buildings built or renovated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237</w:t>
            </w:r>
          </w:p>
        </w:tc>
      </w:tr>
      <w:tr w:rsidR="004B3AC6" w:rsidRPr="004B3AC6" w:rsidTr="004B3AC6">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 xml:space="preserve">4: Supporting the Shift Towards A Low Carbon Economy In All Sectors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TO4</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4a - Promoting the production and distribution of energy derived from renewable sources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42</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9</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CO30</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Renewables: Additional capacity of renewable energy production</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MW</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5</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GHG reduction: Estimated annual decrease of GHG</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Tonnes of CO2eq</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3,327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4b - Promoting energy efficiency and renewable energy use in enterprises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454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GHG reduction: Estimated annual decrease of GHG</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Tonnes of CO2eq</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2,477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4c - Supporting energy efficiency, smart energy management and renewable energy use in public infrastructure, including in public buildings, and in the housing sector</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Energy efficiency: Number of households with improved energy consumption classification</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Households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211</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Energy efficiency: Decrease of annual primary energy consumption of public buildings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kWh/year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203,240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GHG reduction: Estimated annual decrease of GHG</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Tonnes of CO2eq</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3,362</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4e - Promoting low-carbon strategies for all types of territories, in particular for urban areas, including the promotion of sustainable multimodal urban mobility and mitigation-relevant adaptation measures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356</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GHG reduction: Estimated annual decrease of GHG</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Tonnes of CO2eq</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3,288</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4f - Promoting research and innovation in, and adoption of, low-carbon technologies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87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17</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cooperating with research institutions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8</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14</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CO34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GHG reduction: Estimated annual decrease of GHG</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Tonnes of CO2eq</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1,315</w:t>
            </w:r>
          </w:p>
        </w:tc>
      </w:tr>
      <w:tr w:rsidR="004B3AC6" w:rsidRPr="004B3AC6" w:rsidTr="004B3AC6">
        <w:trPr>
          <w:trHeight w:val="63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 xml:space="preserve">5: Promoting Climate Change Adaptation, Risk Prevention and Management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TO5</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5b - Promoting investment to address specific risks, ensuring disaster resilience and developing disaster management systems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Nature and biodiversity: Surface area of habitats supported to attain a better conservation status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Hectares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w:t>
            </w:r>
          </w:p>
        </w:tc>
      </w:tr>
      <w:tr w:rsidR="004B3AC6" w:rsidRPr="004B3AC6" w:rsidTr="004B3AC6">
        <w:trPr>
          <w:trHeight w:val="54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P6</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Businesses and properties with reduced flood risk</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Number</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1,289</w:t>
            </w:r>
          </w:p>
        </w:tc>
      </w:tr>
      <w:tr w:rsidR="004B3AC6" w:rsidRPr="004B3AC6" w:rsidTr="004B3AC6">
        <w:trPr>
          <w:trHeight w:val="39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 xml:space="preserve">6: Preserving and Protecting the Environment and </w:t>
            </w:r>
            <w:r w:rsidRPr="004B3AC6">
              <w:rPr>
                <w:rFonts w:ascii="Calibri" w:hAnsi="Calibri" w:cs="Times New Roman"/>
                <w:color w:val="000000"/>
                <w:sz w:val="20"/>
                <w:szCs w:val="20"/>
              </w:rPr>
              <w:lastRenderedPageBreak/>
              <w:t xml:space="preserve">Promoting Resource Efficiency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lastRenderedPageBreak/>
              <w:t>TO6</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6d - Protecting and restoring biodiversity and soil and promoting ecosystem services, including through Natura 2000, and green infrastructure</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Land rehabilitation: Total surface area of rehabilitated land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Hectares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w:t>
            </w:r>
          </w:p>
        </w:tc>
      </w:tr>
      <w:tr w:rsidR="004B3AC6" w:rsidRPr="004B3AC6" w:rsidTr="004B3AC6">
        <w:trPr>
          <w:trHeight w:val="42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Nature and biodiversity: Surface area of habitats supported to attain a better conservation status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Hectares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63</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6f - Promoting innovative technologies to improve environmental protection and resource efficiency in the waste sector, water sector and with regard to soil, or to reduce air pollution</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101</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20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16</w:t>
            </w:r>
          </w:p>
        </w:tc>
      </w:tr>
      <w:tr w:rsidR="004B3AC6" w:rsidRPr="004B3AC6" w:rsidTr="004B3AC6">
        <w:trPr>
          <w:trHeight w:val="300"/>
        </w:trPr>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 xml:space="preserve">8: Promoting Social Inclusion and Combating Poverty and Any Discrimination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TO9</w:t>
            </w:r>
          </w:p>
        </w:tc>
        <w:tc>
          <w:tcPr>
            <w:tcW w:w="5960" w:type="dxa"/>
            <w:vMerge w:val="restart"/>
            <w:tcBorders>
              <w:top w:val="nil"/>
              <w:left w:val="single" w:sz="4" w:space="0" w:color="auto"/>
              <w:bottom w:val="single" w:sz="4" w:space="0" w:color="000000"/>
              <w:right w:val="single" w:sz="4" w:space="0" w:color="auto"/>
            </w:tcBorders>
            <w:shd w:val="clear" w:color="auto" w:fill="auto"/>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9d - Undertaking investment in the context of community-led local development strategies</w:t>
            </w: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Enterprises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Employment increase in supported enterprises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Full time equivalents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P11</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Number of potential entrepreneurs assisted to be enterprise ready</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Persons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0</w:t>
            </w:r>
          </w:p>
        </w:tc>
      </w:tr>
      <w:tr w:rsidR="004B3AC6" w:rsidRPr="004B3AC6" w:rsidTr="004B3AC6">
        <w:trPr>
          <w:trHeight w:val="300"/>
        </w:trPr>
        <w:tc>
          <w:tcPr>
            <w:tcW w:w="232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5960" w:type="dxa"/>
            <w:vMerge/>
            <w:tcBorders>
              <w:top w:val="nil"/>
              <w:left w:val="single" w:sz="4" w:space="0" w:color="auto"/>
              <w:bottom w:val="single" w:sz="4" w:space="0" w:color="000000"/>
              <w:right w:val="single" w:sz="4" w:space="0" w:color="auto"/>
            </w:tcBorders>
            <w:vAlign w:val="center"/>
            <w:hideMark/>
          </w:tcPr>
          <w:p w:rsidR="004B3AC6" w:rsidRPr="004B3AC6" w:rsidRDefault="004B3AC6" w:rsidP="004B3AC6">
            <w:pPr>
              <w:rPr>
                <w:rFonts w:ascii="Calibri" w:hAnsi="Calibri" w:cs="Times New Roman"/>
                <w:color w:val="000000"/>
                <w:sz w:val="20"/>
                <w:szCs w:val="20"/>
              </w:rPr>
            </w:pPr>
          </w:p>
        </w:tc>
        <w:tc>
          <w:tcPr>
            <w:tcW w:w="80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P12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 public or commercial building built or renovated in targeted areas</w:t>
            </w:r>
          </w:p>
        </w:tc>
        <w:tc>
          <w:tcPr>
            <w:tcW w:w="2320" w:type="dxa"/>
            <w:tcBorders>
              <w:top w:val="nil"/>
              <w:left w:val="nil"/>
              <w:bottom w:val="single" w:sz="4" w:space="0" w:color="auto"/>
              <w:right w:val="single" w:sz="4" w:space="0" w:color="auto"/>
            </w:tcBorders>
            <w:shd w:val="clear" w:color="auto" w:fill="auto"/>
            <w:noWrap/>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Square metres</w:t>
            </w:r>
          </w:p>
        </w:tc>
        <w:tc>
          <w:tcPr>
            <w:tcW w:w="11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r w:rsidRPr="004B3AC6">
              <w:rPr>
                <w:rFonts w:ascii="Calibri" w:hAnsi="Calibri" w:cs="Times New Roman"/>
                <w:color w:val="000000"/>
                <w:sz w:val="20"/>
                <w:szCs w:val="20"/>
              </w:rPr>
              <w:t>0</w:t>
            </w:r>
          </w:p>
        </w:tc>
      </w:tr>
      <w:tr w:rsidR="004B3AC6" w:rsidRPr="004B3AC6" w:rsidTr="004B3AC6">
        <w:trPr>
          <w:trHeight w:val="300"/>
        </w:trPr>
        <w:tc>
          <w:tcPr>
            <w:tcW w:w="2320" w:type="dxa"/>
            <w:tcBorders>
              <w:top w:val="nil"/>
              <w:left w:val="nil"/>
              <w:bottom w:val="nil"/>
              <w:right w:val="nil"/>
            </w:tcBorders>
            <w:shd w:val="clear" w:color="auto" w:fill="auto"/>
            <w:vAlign w:val="center"/>
            <w:hideMark/>
          </w:tcPr>
          <w:p w:rsidR="004B3AC6" w:rsidRPr="004B3AC6" w:rsidRDefault="004B3AC6" w:rsidP="004B3AC6">
            <w:pPr>
              <w:jc w:val="right"/>
              <w:rPr>
                <w:rFonts w:ascii="Calibri" w:hAnsi="Calibri" w:cs="Times New Roman"/>
                <w:color w:val="000000"/>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838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r>
      <w:tr w:rsidR="004B3AC6" w:rsidRPr="004B3AC6" w:rsidTr="004B3AC6">
        <w:trPr>
          <w:trHeight w:val="30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838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r>
      <w:tr w:rsidR="004B3AC6" w:rsidRPr="004B3AC6" w:rsidTr="004B3AC6">
        <w:trPr>
          <w:trHeight w:val="525"/>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CO01</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support</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Primary output for enterprises supported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6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CO02</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grants</w:t>
            </w:r>
          </w:p>
        </w:tc>
        <w:tc>
          <w:tcPr>
            <w:tcW w:w="23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Subset of indicator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6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CO03</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financial support other than grants</w:t>
            </w:r>
          </w:p>
        </w:tc>
        <w:tc>
          <w:tcPr>
            <w:tcW w:w="23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Subset of indicator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6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CO04</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enterprises receiving non- financial support</w:t>
            </w:r>
          </w:p>
        </w:tc>
        <w:tc>
          <w:tcPr>
            <w:tcW w:w="23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Subset of indicator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6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CO05</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Productive investment: Number of new enterprises supported</w:t>
            </w:r>
          </w:p>
        </w:tc>
        <w:tc>
          <w:tcPr>
            <w:tcW w:w="23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Subset of indicator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6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CO28</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market products</w:t>
            </w:r>
          </w:p>
        </w:tc>
        <w:tc>
          <w:tcPr>
            <w:tcW w:w="23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Subset of indicator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6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B3AC6" w:rsidRPr="004B3AC6" w:rsidRDefault="004B3AC6" w:rsidP="004B3AC6">
            <w:pPr>
              <w:jc w:val="center"/>
              <w:rPr>
                <w:rFonts w:ascii="Calibri" w:hAnsi="Calibri" w:cs="Times New Roman"/>
                <w:color w:val="000000"/>
                <w:sz w:val="20"/>
                <w:szCs w:val="20"/>
              </w:rPr>
            </w:pPr>
            <w:r w:rsidRPr="004B3AC6">
              <w:rPr>
                <w:rFonts w:ascii="Calibri" w:hAnsi="Calibri" w:cs="Times New Roman"/>
                <w:color w:val="000000"/>
                <w:sz w:val="20"/>
                <w:szCs w:val="20"/>
              </w:rPr>
              <w:t>CO29</w:t>
            </w:r>
          </w:p>
        </w:tc>
        <w:tc>
          <w:tcPr>
            <w:tcW w:w="838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Research, Innovation: Number of enterprises supported to introduce new to the firm products</w:t>
            </w:r>
          </w:p>
        </w:tc>
        <w:tc>
          <w:tcPr>
            <w:tcW w:w="2320" w:type="dxa"/>
            <w:tcBorders>
              <w:top w:val="nil"/>
              <w:left w:val="nil"/>
              <w:bottom w:val="single" w:sz="4" w:space="0" w:color="auto"/>
              <w:right w:val="single" w:sz="4" w:space="0" w:color="auto"/>
            </w:tcBorders>
            <w:shd w:val="clear" w:color="auto" w:fill="auto"/>
            <w:vAlign w:val="center"/>
            <w:hideMark/>
          </w:tcPr>
          <w:p w:rsidR="004B3AC6" w:rsidRPr="004B3AC6" w:rsidRDefault="004B3AC6" w:rsidP="004B3AC6">
            <w:pPr>
              <w:rPr>
                <w:rFonts w:ascii="Calibri" w:hAnsi="Calibri" w:cs="Times New Roman"/>
                <w:color w:val="000000"/>
                <w:sz w:val="20"/>
                <w:szCs w:val="20"/>
              </w:rPr>
            </w:pPr>
            <w:r w:rsidRPr="004B3AC6">
              <w:rPr>
                <w:rFonts w:ascii="Calibri" w:hAnsi="Calibri" w:cs="Times New Roman"/>
                <w:color w:val="000000"/>
                <w:sz w:val="20"/>
                <w:szCs w:val="20"/>
              </w:rPr>
              <w:t>Subset of indicator C1</w:t>
            </w: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Calibri" w:hAnsi="Calibri" w:cs="Times New Roman"/>
                <w:color w:val="000000"/>
                <w:sz w:val="20"/>
                <w:szCs w:val="20"/>
              </w:rPr>
            </w:pPr>
          </w:p>
        </w:tc>
      </w:tr>
      <w:tr w:rsidR="004B3AC6" w:rsidRPr="004B3AC6" w:rsidTr="004B3AC6">
        <w:trPr>
          <w:trHeight w:val="300"/>
        </w:trPr>
        <w:tc>
          <w:tcPr>
            <w:tcW w:w="23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5960" w:type="dxa"/>
            <w:tcBorders>
              <w:top w:val="nil"/>
              <w:left w:val="nil"/>
              <w:bottom w:val="nil"/>
              <w:right w:val="nil"/>
            </w:tcBorders>
            <w:shd w:val="clear" w:color="auto" w:fill="auto"/>
            <w:hideMark/>
          </w:tcPr>
          <w:p w:rsidR="004B3AC6" w:rsidRPr="004B3AC6" w:rsidRDefault="004B3AC6" w:rsidP="004B3AC6">
            <w:pPr>
              <w:jc w:val="center"/>
              <w:rPr>
                <w:rFonts w:ascii="Times New Roman" w:hAnsi="Times New Roman" w:cs="Times New Roman"/>
                <w:sz w:val="20"/>
                <w:szCs w:val="20"/>
              </w:rPr>
            </w:pPr>
          </w:p>
        </w:tc>
        <w:tc>
          <w:tcPr>
            <w:tcW w:w="80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8380" w:type="dxa"/>
            <w:tcBorders>
              <w:top w:val="nil"/>
              <w:left w:val="nil"/>
              <w:bottom w:val="nil"/>
              <w:right w:val="nil"/>
            </w:tcBorders>
            <w:shd w:val="clear" w:color="auto" w:fill="auto"/>
            <w:vAlign w:val="center"/>
            <w:hideMark/>
          </w:tcPr>
          <w:p w:rsidR="004B3AC6" w:rsidRPr="004B3AC6" w:rsidRDefault="004B3AC6" w:rsidP="004B3AC6">
            <w:pPr>
              <w:jc w:val="center"/>
              <w:rPr>
                <w:rFonts w:ascii="Times New Roman" w:hAnsi="Times New Roman" w:cs="Times New Roman"/>
                <w:sz w:val="20"/>
                <w:szCs w:val="20"/>
              </w:rPr>
            </w:pPr>
          </w:p>
        </w:tc>
        <w:tc>
          <w:tcPr>
            <w:tcW w:w="2320" w:type="dxa"/>
            <w:tcBorders>
              <w:top w:val="nil"/>
              <w:left w:val="nil"/>
              <w:bottom w:val="nil"/>
              <w:right w:val="nil"/>
            </w:tcBorders>
            <w:shd w:val="clear" w:color="auto" w:fill="auto"/>
            <w:noWrap/>
            <w:vAlign w:val="center"/>
            <w:hideMark/>
          </w:tcPr>
          <w:p w:rsidR="004B3AC6" w:rsidRPr="004B3AC6" w:rsidRDefault="004B3AC6" w:rsidP="004B3AC6">
            <w:pPr>
              <w:rPr>
                <w:rFonts w:ascii="Times New Roman" w:hAnsi="Times New Roman" w:cs="Times New Roman"/>
                <w:sz w:val="20"/>
                <w:szCs w:val="20"/>
              </w:rPr>
            </w:pPr>
          </w:p>
        </w:tc>
        <w:tc>
          <w:tcPr>
            <w:tcW w:w="1120" w:type="dxa"/>
            <w:tcBorders>
              <w:top w:val="nil"/>
              <w:left w:val="nil"/>
              <w:bottom w:val="nil"/>
              <w:right w:val="nil"/>
            </w:tcBorders>
            <w:shd w:val="clear" w:color="auto" w:fill="auto"/>
            <w:vAlign w:val="center"/>
            <w:hideMark/>
          </w:tcPr>
          <w:p w:rsidR="004B3AC6" w:rsidRPr="004B3AC6" w:rsidRDefault="004B3AC6" w:rsidP="004B3AC6">
            <w:pPr>
              <w:rPr>
                <w:rFonts w:ascii="Times New Roman" w:hAnsi="Times New Roman" w:cs="Times New Roman"/>
                <w:sz w:val="20"/>
                <w:szCs w:val="20"/>
              </w:rPr>
            </w:pPr>
          </w:p>
        </w:tc>
      </w:tr>
    </w:tbl>
    <w:p w:rsidR="004B3AC6" w:rsidRPr="004B3AC6" w:rsidRDefault="004B3AC6" w:rsidP="004B3AC6">
      <w:pPr>
        <w:spacing w:after="240"/>
        <w:rPr>
          <w:i/>
          <w:sz w:val="24"/>
          <w:szCs w:val="24"/>
          <w:u w:val="single"/>
        </w:rPr>
      </w:pPr>
    </w:p>
    <w:sectPr w:rsidR="004B3AC6" w:rsidRPr="004B3AC6" w:rsidSect="004B3AC6">
      <w:pgSz w:w="23814" w:h="16839" w:orient="landscape" w:code="8"/>
      <w:pgMar w:top="1701" w:right="1304"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FD" w:rsidRDefault="006E37FD">
      <w:r>
        <w:separator/>
      </w:r>
    </w:p>
  </w:endnote>
  <w:endnote w:type="continuationSeparator" w:id="0">
    <w:p w:rsidR="006E37FD" w:rsidRDefault="006E37FD">
      <w:r>
        <w:continuationSeparator/>
      </w:r>
    </w:p>
  </w:endnote>
  <w:endnote w:type="continuationNotice" w:id="1">
    <w:p w:rsidR="006E37FD" w:rsidRDefault="006E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FD" w:rsidRDefault="006E37FD">
      <w:r>
        <w:separator/>
      </w:r>
    </w:p>
  </w:footnote>
  <w:footnote w:type="continuationSeparator" w:id="0">
    <w:p w:rsidR="006E37FD" w:rsidRDefault="006E37FD">
      <w:r>
        <w:continuationSeparator/>
      </w:r>
    </w:p>
  </w:footnote>
  <w:footnote w:type="continuationNotice" w:id="1">
    <w:p w:rsidR="006E37FD" w:rsidRDefault="006E37FD"/>
  </w:footnote>
  <w:footnote w:id="2">
    <w:p w:rsidR="006E37FD" w:rsidRDefault="006E37FD">
      <w:pPr>
        <w:pStyle w:val="FootnoteText"/>
      </w:pPr>
      <w:r>
        <w:rPr>
          <w:rStyle w:val="FootnoteReference"/>
        </w:rPr>
        <w:footnoteRef/>
      </w:r>
      <w:r>
        <w:t xml:space="preserve"> Support for Transport activity was originally included in the ERDF Operational Programme as being eligible across England. However, the final version of the ERDF Operational Programme only allows this activity to be undertaken in Cornwall (as had been expected).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FD" w:rsidRDefault="006E37FD">
    <w:pPr>
      <w:pStyle w:val="Header"/>
    </w:pPr>
    <w:r>
      <w:rPr>
        <w:noProof/>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-259715</wp:posOffset>
          </wp:positionV>
          <wp:extent cx="2219325" cy="742950"/>
          <wp:effectExtent l="0" t="0" r="9525" b="0"/>
          <wp:wrapNone/>
          <wp:docPr id="4" name="Picture 4"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34FE8E"/>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15:restartNumberingAfterBreak="0">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15:restartNumberingAfterBreak="0">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15:restartNumberingAfterBreak="0">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15:restartNumberingAfterBreak="0">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15:restartNumberingAfterBreak="0">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15:restartNumberingAfterBreak="0">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15:restartNumberingAfterBreak="0">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15:restartNumberingAfterBreak="0">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15:restartNumberingAfterBreak="0">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15:restartNumberingAfterBreak="0">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15:restartNumberingAfterBreak="0">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15:restartNumberingAfterBreak="0">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15:restartNumberingAfterBreak="0">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15:restartNumberingAfterBreak="0">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15:restartNumberingAfterBreak="0">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07CD7D50"/>
    <w:multiLevelType w:val="hybridMultilevel"/>
    <w:tmpl w:val="51DCD8CA"/>
    <w:lvl w:ilvl="0" w:tplc="E1C85CB0">
      <w:start w:val="2"/>
      <w:numFmt w:val="bullet"/>
      <w:lvlText w:val="-"/>
      <w:lvlJc w:val="left"/>
      <w:pPr>
        <w:ind w:left="1457" w:hanging="360"/>
      </w:pPr>
      <w:rPr>
        <w:rFonts w:ascii="Arial" w:eastAsia="Times New Roman" w:hAnsi="Arial" w:cs="Aria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1" w15:restartNumberingAfterBreak="0">
    <w:nsid w:val="0E5626B3"/>
    <w:multiLevelType w:val="hybridMultilevel"/>
    <w:tmpl w:val="A388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A64C9E"/>
    <w:multiLevelType w:val="multilevel"/>
    <w:tmpl w:val="293E88D6"/>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76B673D"/>
    <w:multiLevelType w:val="hybridMultilevel"/>
    <w:tmpl w:val="D55A5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4E7CCA"/>
    <w:multiLevelType w:val="hybridMultilevel"/>
    <w:tmpl w:val="58F2A17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7E83435A"/>
    <w:multiLevelType w:val="hybridMultilevel"/>
    <w:tmpl w:val="1A0A51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39"/>
  </w:num>
  <w:num w:numId="40">
    <w:abstractNumId w:val="38"/>
  </w:num>
  <w:num w:numId="41">
    <w:abstractNumId w:val="42"/>
  </w:num>
  <w:num w:numId="42">
    <w:abstractNumId w:val="44"/>
  </w:num>
  <w:num w:numId="43">
    <w:abstractNumId w:val="46"/>
  </w:num>
  <w:num w:numId="44">
    <w:abstractNumId w:val="43"/>
  </w:num>
  <w:num w:numId="45">
    <w:abstractNumId w:val="40"/>
  </w:num>
  <w:num w:numId="46">
    <w:abstractNumId w:val="4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018E"/>
    <w:rsid w:val="00046297"/>
    <w:rsid w:val="00064FED"/>
    <w:rsid w:val="0009294F"/>
    <w:rsid w:val="00094832"/>
    <w:rsid w:val="000D42C6"/>
    <w:rsid w:val="000D5162"/>
    <w:rsid w:val="000E0153"/>
    <w:rsid w:val="001032AC"/>
    <w:rsid w:val="00172A27"/>
    <w:rsid w:val="001A4A65"/>
    <w:rsid w:val="00201C71"/>
    <w:rsid w:val="002050FE"/>
    <w:rsid w:val="00224F0E"/>
    <w:rsid w:val="0026556F"/>
    <w:rsid w:val="002D413F"/>
    <w:rsid w:val="002F151F"/>
    <w:rsid w:val="003240EC"/>
    <w:rsid w:val="00336126"/>
    <w:rsid w:val="00346D9D"/>
    <w:rsid w:val="00496D48"/>
    <w:rsid w:val="00497754"/>
    <w:rsid w:val="004B3AC6"/>
    <w:rsid w:val="004C132B"/>
    <w:rsid w:val="004D4B02"/>
    <w:rsid w:val="0050350D"/>
    <w:rsid w:val="00515992"/>
    <w:rsid w:val="00527A07"/>
    <w:rsid w:val="00553956"/>
    <w:rsid w:val="00595FF2"/>
    <w:rsid w:val="005D568A"/>
    <w:rsid w:val="006159FC"/>
    <w:rsid w:val="00687748"/>
    <w:rsid w:val="006C01DF"/>
    <w:rsid w:val="006E3677"/>
    <w:rsid w:val="006E37FD"/>
    <w:rsid w:val="006F051B"/>
    <w:rsid w:val="006F78ED"/>
    <w:rsid w:val="00747036"/>
    <w:rsid w:val="007646D6"/>
    <w:rsid w:val="00775EDA"/>
    <w:rsid w:val="00785711"/>
    <w:rsid w:val="00797697"/>
    <w:rsid w:val="007A63C0"/>
    <w:rsid w:val="007C482A"/>
    <w:rsid w:val="007C7AAC"/>
    <w:rsid w:val="008452B9"/>
    <w:rsid w:val="0086584C"/>
    <w:rsid w:val="008A03E5"/>
    <w:rsid w:val="008C5383"/>
    <w:rsid w:val="00921CEE"/>
    <w:rsid w:val="009442E7"/>
    <w:rsid w:val="00A530BA"/>
    <w:rsid w:val="00A74C0A"/>
    <w:rsid w:val="00A76238"/>
    <w:rsid w:val="00A767B4"/>
    <w:rsid w:val="00AA4BA1"/>
    <w:rsid w:val="00AB0FB3"/>
    <w:rsid w:val="00AE3F3C"/>
    <w:rsid w:val="00B00F0A"/>
    <w:rsid w:val="00B052FD"/>
    <w:rsid w:val="00B10348"/>
    <w:rsid w:val="00BC3139"/>
    <w:rsid w:val="00BC4680"/>
    <w:rsid w:val="00C44E0E"/>
    <w:rsid w:val="00C562EB"/>
    <w:rsid w:val="00C83448"/>
    <w:rsid w:val="00CC5DEF"/>
    <w:rsid w:val="00CD08B3"/>
    <w:rsid w:val="00D563DE"/>
    <w:rsid w:val="00D9470B"/>
    <w:rsid w:val="00DB3277"/>
    <w:rsid w:val="00DD5CEB"/>
    <w:rsid w:val="00DF0FD2"/>
    <w:rsid w:val="00E00DA0"/>
    <w:rsid w:val="00E24EAC"/>
    <w:rsid w:val="00E25392"/>
    <w:rsid w:val="00E26A44"/>
    <w:rsid w:val="00E53FA1"/>
    <w:rsid w:val="00E8143F"/>
    <w:rsid w:val="00EB0295"/>
    <w:rsid w:val="00F079C9"/>
    <w:rsid w:val="00F241AC"/>
    <w:rsid w:val="00F40C52"/>
    <w:rsid w:val="00F456B2"/>
    <w:rsid w:val="00F642E7"/>
    <w:rsid w:val="00F71640"/>
    <w:rsid w:val="00F8762D"/>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pPr>
      <w:tabs>
        <w:tab w:val="center" w:pos="4513"/>
        <w:tab w:val="right" w:pos="9026"/>
      </w:tabs>
    </w:pPr>
    <w:rPr>
      <w:rFonts w:ascii="Times New Roman" w:hAnsi="Times New Roman" w:cs="Times New Roman"/>
    </w:rPr>
  </w:style>
  <w:style w:type="character" w:customStyle="1" w:styleId="FooterChar">
    <w:name w:val="Footer Char"/>
    <w:link w:val="Footer"/>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uiPriority w:val="1"/>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 w:id="696077967">
      <w:bodyDiv w:val="1"/>
      <w:marLeft w:val="0"/>
      <w:marRight w:val="0"/>
      <w:marTop w:val="0"/>
      <w:marBottom w:val="0"/>
      <w:divBdr>
        <w:top w:val="none" w:sz="0" w:space="0" w:color="auto"/>
        <w:left w:val="none" w:sz="0" w:space="0" w:color="auto"/>
        <w:bottom w:val="none" w:sz="0" w:space="0" w:color="auto"/>
        <w:right w:val="none" w:sz="0" w:space="0" w:color="auto"/>
      </w:divBdr>
    </w:div>
    <w:div w:id="16813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2309-2D6C-4502-A9B3-D3E2650D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11</Pages>
  <Words>3746</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Walker, Andy (OCE)</cp:lastModifiedBy>
  <cp:revision>5</cp:revision>
  <cp:lastPrinted>2015-10-19T08:52:00Z</cp:lastPrinted>
  <dcterms:created xsi:type="dcterms:W3CDTF">2015-10-19T08:51:00Z</dcterms:created>
  <dcterms:modified xsi:type="dcterms:W3CDTF">2015-10-20T09:25:00Z</dcterms:modified>
  <cp:version>15.000</cp:version>
</cp:coreProperties>
</file>